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</w:t>
      </w:r>
      <w:r w:rsidR="00A77007">
        <w:rPr>
          <w:rFonts w:ascii="Times New Roman" w:hAnsi="Times New Roman"/>
          <w:sz w:val="28"/>
          <w:szCs w:val="28"/>
        </w:rPr>
        <w:t>1 квартал 2019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24A8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24A8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A77007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40 572,00</w:t>
            </w:r>
            <w:bookmarkStart w:id="0" w:name="_GoBack"/>
            <w:bookmarkEnd w:id="0"/>
          </w:p>
        </w:tc>
      </w:tr>
    </w:tbl>
    <w:p w:rsidR="003F2FCC" w:rsidRDefault="003F2FCC"/>
    <w:sectPr w:rsidR="003F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93F"/>
    <w:rsid w:val="0023584A"/>
    <w:rsid w:val="003F2FCC"/>
    <w:rsid w:val="0046175B"/>
    <w:rsid w:val="0061193F"/>
    <w:rsid w:val="00816934"/>
    <w:rsid w:val="00A77007"/>
    <w:rsid w:val="00F3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2019-03-29T09:13:00Z</dcterms:created>
  <dcterms:modified xsi:type="dcterms:W3CDTF">2019-03-29T09:14:00Z</dcterms:modified>
</cp:coreProperties>
</file>