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B69" w:rsidRDefault="005927AD" w:rsidP="005927AD">
      <w:pPr>
        <w:tabs>
          <w:tab w:val="left" w:pos="2430"/>
        </w:tabs>
        <w:spacing w:after="0" w:line="240" w:lineRule="auto"/>
        <w:ind w:firstLine="709"/>
        <w:jc w:val="right"/>
        <w:rPr>
          <w:rFonts w:ascii="Times New Roman" w:hAnsi="Times New Roman"/>
          <w:b/>
          <w:sz w:val="28"/>
          <w:szCs w:val="28"/>
        </w:rPr>
      </w:pPr>
      <w:r>
        <w:rPr>
          <w:rFonts w:ascii="Times New Roman" w:hAnsi="Times New Roman"/>
          <w:b/>
          <w:noProof/>
          <w:sz w:val="28"/>
          <w:szCs w:val="28"/>
          <w:lang w:eastAsia="ru-RU"/>
        </w:rPr>
        <w:t>ПРОЕКТ</w:t>
      </w:r>
    </w:p>
    <w:p w:rsidR="007C6B69" w:rsidRPr="00D601AE" w:rsidRDefault="007C6B69" w:rsidP="007C6B69">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СОВЕТ ДЕПУТАТОВ</w:t>
      </w:r>
    </w:p>
    <w:p w:rsidR="007C6B69" w:rsidRPr="00D601AE" w:rsidRDefault="007C6B69" w:rsidP="007C6B69">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 xml:space="preserve">муниципального образования </w:t>
      </w:r>
      <w:proofErr w:type="spellStart"/>
      <w:r>
        <w:rPr>
          <w:rFonts w:ascii="Times New Roman" w:hAnsi="Times New Roman"/>
          <w:b/>
          <w:sz w:val="28"/>
          <w:szCs w:val="28"/>
        </w:rPr>
        <w:t>Новоюласенский</w:t>
      </w:r>
      <w:proofErr w:type="spellEnd"/>
      <w:r w:rsidRPr="00D601AE">
        <w:rPr>
          <w:rFonts w:ascii="Times New Roman" w:hAnsi="Times New Roman"/>
          <w:b/>
          <w:sz w:val="28"/>
          <w:szCs w:val="28"/>
        </w:rPr>
        <w:t xml:space="preserve"> сельсовет</w:t>
      </w:r>
    </w:p>
    <w:p w:rsidR="007C6B69" w:rsidRPr="00D601AE" w:rsidRDefault="007C6B69" w:rsidP="007C6B69">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Красногвардейского района Оренбургской области</w:t>
      </w:r>
    </w:p>
    <w:p w:rsidR="007C6B69" w:rsidRPr="00D601AE" w:rsidRDefault="007C6B69" w:rsidP="007C6B69">
      <w:pPr>
        <w:spacing w:after="0" w:line="240" w:lineRule="auto"/>
        <w:contextualSpacing/>
        <w:jc w:val="center"/>
        <w:rPr>
          <w:rFonts w:ascii="Times New Roman" w:hAnsi="Times New Roman"/>
          <w:b/>
          <w:bCs/>
          <w:sz w:val="28"/>
          <w:szCs w:val="28"/>
        </w:rPr>
      </w:pPr>
      <w:r>
        <w:rPr>
          <w:rFonts w:ascii="Times New Roman" w:hAnsi="Times New Roman"/>
          <w:b/>
          <w:bCs/>
          <w:sz w:val="28"/>
          <w:szCs w:val="28"/>
        </w:rPr>
        <w:t>четвёртого</w:t>
      </w:r>
      <w:r w:rsidRPr="00D601AE">
        <w:rPr>
          <w:rFonts w:ascii="Times New Roman" w:hAnsi="Times New Roman"/>
          <w:b/>
          <w:bCs/>
          <w:sz w:val="28"/>
          <w:szCs w:val="28"/>
        </w:rPr>
        <w:t xml:space="preserve"> созыва</w:t>
      </w:r>
    </w:p>
    <w:p w:rsidR="007C6B69" w:rsidRPr="00D601AE" w:rsidRDefault="007C6B69" w:rsidP="007C6B69">
      <w:pPr>
        <w:spacing w:after="0" w:line="240" w:lineRule="auto"/>
        <w:contextualSpacing/>
        <w:jc w:val="center"/>
        <w:rPr>
          <w:rFonts w:ascii="Times New Roman" w:hAnsi="Times New Roman"/>
          <w:b/>
          <w:bCs/>
          <w:sz w:val="28"/>
          <w:szCs w:val="28"/>
        </w:rPr>
      </w:pPr>
    </w:p>
    <w:p w:rsidR="007C6B69" w:rsidRPr="00D601AE" w:rsidRDefault="007C6B69" w:rsidP="007C6B69">
      <w:pPr>
        <w:spacing w:after="0" w:line="240" w:lineRule="auto"/>
        <w:contextualSpacing/>
        <w:jc w:val="center"/>
        <w:rPr>
          <w:rFonts w:ascii="Times New Roman" w:hAnsi="Times New Roman"/>
          <w:b/>
          <w:bCs/>
          <w:sz w:val="28"/>
          <w:szCs w:val="28"/>
        </w:rPr>
      </w:pPr>
      <w:r w:rsidRPr="00D601AE">
        <w:rPr>
          <w:rFonts w:ascii="Times New Roman" w:hAnsi="Times New Roman"/>
          <w:b/>
          <w:bCs/>
          <w:sz w:val="28"/>
          <w:szCs w:val="28"/>
        </w:rPr>
        <w:t>РЕШЕНИЕ</w:t>
      </w:r>
    </w:p>
    <w:p w:rsidR="007C6B69" w:rsidRPr="00D601AE" w:rsidRDefault="007C6B69" w:rsidP="007C6B69">
      <w:pPr>
        <w:spacing w:after="0" w:line="240" w:lineRule="auto"/>
        <w:contextualSpacing/>
        <w:rPr>
          <w:rFonts w:ascii="Times New Roman" w:hAnsi="Times New Roman"/>
          <w:b/>
          <w:sz w:val="28"/>
          <w:szCs w:val="28"/>
        </w:rPr>
      </w:pPr>
      <w:r w:rsidRPr="00D601AE">
        <w:rPr>
          <w:rFonts w:ascii="Times New Roman" w:hAnsi="Times New Roman"/>
          <w:b/>
          <w:sz w:val="28"/>
          <w:szCs w:val="28"/>
        </w:rPr>
        <w:t xml:space="preserve"> </w:t>
      </w:r>
    </w:p>
    <w:p w:rsidR="007C6B69" w:rsidRPr="00F3726A" w:rsidRDefault="007C6B69" w:rsidP="007C6B69">
      <w:pPr>
        <w:spacing w:after="0" w:line="240" w:lineRule="auto"/>
        <w:rPr>
          <w:rFonts w:ascii="Times New Roman" w:hAnsi="Times New Roman"/>
        </w:rPr>
      </w:pPr>
      <w:r w:rsidRPr="00F3726A">
        <w:rPr>
          <w:rFonts w:ascii="Times New Roman" w:hAnsi="Times New Roman"/>
        </w:rPr>
        <w:t xml:space="preserve">Принято Советом депутатов                                                                   </w:t>
      </w:r>
      <w:r>
        <w:rPr>
          <w:rFonts w:ascii="Times New Roman" w:hAnsi="Times New Roman"/>
        </w:rPr>
        <w:t xml:space="preserve">              </w:t>
      </w:r>
      <w:r w:rsidRPr="00F3726A">
        <w:rPr>
          <w:rFonts w:ascii="Times New Roman" w:hAnsi="Times New Roman"/>
        </w:rPr>
        <w:t xml:space="preserve">  _ сентября 2021 года</w:t>
      </w:r>
    </w:p>
    <w:p w:rsidR="007C6B69" w:rsidRPr="00F3726A" w:rsidRDefault="007C6B69" w:rsidP="007C6B69">
      <w:pPr>
        <w:spacing w:after="0" w:line="240" w:lineRule="auto"/>
        <w:rPr>
          <w:rFonts w:ascii="Times New Roman" w:hAnsi="Times New Roman"/>
        </w:rPr>
      </w:pPr>
    </w:p>
    <w:p w:rsidR="007C6B69" w:rsidRDefault="007C6B69" w:rsidP="007C6B69">
      <w:pPr>
        <w:spacing w:after="0" w:line="240" w:lineRule="auto"/>
        <w:jc w:val="center"/>
        <w:rPr>
          <w:rFonts w:ascii="Times New Roman" w:hAnsi="Times New Roman"/>
          <w:color w:val="000000"/>
        </w:rPr>
      </w:pPr>
      <w:proofErr w:type="spellStart"/>
      <w:r w:rsidRPr="00F3726A">
        <w:rPr>
          <w:rFonts w:ascii="Times New Roman" w:hAnsi="Times New Roman"/>
          <w:color w:val="000000"/>
        </w:rPr>
        <w:t>с.Новоюласка</w:t>
      </w:r>
      <w:proofErr w:type="spellEnd"/>
    </w:p>
    <w:p w:rsidR="007C6B69" w:rsidRDefault="007C6B69" w:rsidP="007C6B69">
      <w:pPr>
        <w:spacing w:after="0" w:line="240" w:lineRule="auto"/>
        <w:jc w:val="center"/>
        <w:rPr>
          <w:rFonts w:ascii="Times New Roman" w:hAnsi="Times New Roman"/>
          <w:color w:val="000000"/>
        </w:rPr>
      </w:pPr>
      <w:r>
        <w:rPr>
          <w:rFonts w:ascii="Times New Roman" w:hAnsi="Times New Roman"/>
          <w:color w:val="000000"/>
        </w:rPr>
        <w:t xml:space="preserve">О муниципальном жилищном контроле на территории муниципального образования </w:t>
      </w:r>
      <w:proofErr w:type="spellStart"/>
      <w:r>
        <w:rPr>
          <w:rFonts w:ascii="Times New Roman" w:hAnsi="Times New Roman"/>
          <w:color w:val="000000"/>
        </w:rPr>
        <w:t>Новоюласенский</w:t>
      </w:r>
      <w:proofErr w:type="spellEnd"/>
      <w:r>
        <w:rPr>
          <w:rFonts w:ascii="Times New Roman" w:hAnsi="Times New Roman"/>
          <w:color w:val="000000"/>
        </w:rPr>
        <w:t xml:space="preserve"> сельсовет Красногвардейского района Оренбургской области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C246AD">
        <w:rPr>
          <w:rFonts w:ascii="Arial" w:hAnsi="Arial" w:cs="Arial"/>
          <w:b/>
          <w:bCs/>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В соответствии со статьей </w:t>
      </w:r>
      <w:r w:rsidR="00722FAA">
        <w:rPr>
          <w:rFonts w:ascii="Times New Roman" w:hAnsi="Times New Roman" w:cs="Times New Roman"/>
          <w:sz w:val="24"/>
          <w:szCs w:val="24"/>
          <w:lang w:eastAsia="ru-RU"/>
        </w:rPr>
        <w:t>14</w:t>
      </w:r>
      <w:r w:rsidRPr="00C246AD">
        <w:rPr>
          <w:rFonts w:ascii="Times New Roman" w:hAnsi="Times New Roman" w:cs="Times New Roman"/>
          <w:sz w:val="24"/>
          <w:szCs w:val="24"/>
          <w:lang w:eastAsia="ru-RU"/>
        </w:rPr>
        <w:t xml:space="preserve"> Федерального закона от 06.10.2003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131-ФЗ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Об общих принципах организации местного самоуправления в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статьями 3, 23, 30 Федерального закона от 31.07.2020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Уставом</w:t>
      </w:r>
      <w:r w:rsidR="000B61A3">
        <w:rPr>
          <w:rFonts w:ascii="Times New Roman" w:hAnsi="Times New Roman" w:cs="Times New Roman"/>
          <w:sz w:val="24"/>
          <w:szCs w:val="24"/>
          <w:lang w:eastAsia="ru-RU"/>
        </w:rPr>
        <w:t xml:space="preserve"> муниципального образования </w:t>
      </w:r>
      <w:proofErr w:type="spellStart"/>
      <w:r w:rsidR="007C6B69">
        <w:rPr>
          <w:rFonts w:ascii="Times New Roman" w:hAnsi="Times New Roman"/>
          <w:color w:val="000000"/>
        </w:rPr>
        <w:t>Новоюласенский</w:t>
      </w:r>
      <w:proofErr w:type="spellEnd"/>
      <w:r w:rsidR="007C6B69">
        <w:rPr>
          <w:rFonts w:ascii="Times New Roman" w:hAnsi="Times New Roman"/>
          <w:color w:val="000000"/>
        </w:rPr>
        <w:t xml:space="preserve"> сельсовет</w:t>
      </w:r>
      <w:r w:rsidRPr="00C246AD">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Совет депутатов </w:t>
      </w:r>
      <w:r w:rsidRPr="00C246AD">
        <w:rPr>
          <w:rFonts w:ascii="Times New Roman" w:hAnsi="Times New Roman" w:cs="Times New Roman"/>
          <w:sz w:val="24"/>
          <w:szCs w:val="24"/>
          <w:lang w:eastAsia="ru-RU"/>
        </w:rPr>
        <w:t>решил:</w:t>
      </w:r>
    </w:p>
    <w:p w:rsidR="000B61A3" w:rsidRPr="001833E3" w:rsidRDefault="000B61A3"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 </w:t>
      </w:r>
      <w:r w:rsidRPr="001833E3">
        <w:rPr>
          <w:rFonts w:ascii="Times New Roman" w:hAnsi="Times New Roman" w:cs="Times New Roman"/>
          <w:sz w:val="24"/>
          <w:szCs w:val="24"/>
          <w:lang w:eastAsia="ru-RU"/>
        </w:rPr>
        <w:t>Утвердить прилагаемые:</w:t>
      </w:r>
    </w:p>
    <w:p w:rsidR="000B61A3" w:rsidRPr="007C6B69" w:rsidRDefault="007C6B69" w:rsidP="007C6B69">
      <w:pPr>
        <w:spacing w:after="0" w:line="240" w:lineRule="auto"/>
        <w:jc w:val="both"/>
        <w:rPr>
          <w:rFonts w:ascii="Times New Roman" w:hAnsi="Times New Roman"/>
          <w:color w:val="000000"/>
        </w:rPr>
      </w:pPr>
      <w:r>
        <w:rPr>
          <w:rFonts w:ascii="Times New Roman" w:hAnsi="Times New Roman" w:cs="Times New Roman"/>
          <w:sz w:val="24"/>
          <w:szCs w:val="24"/>
          <w:lang w:eastAsia="ru-RU"/>
        </w:rPr>
        <w:t xml:space="preserve">        </w:t>
      </w:r>
      <w:r w:rsidR="000B61A3">
        <w:rPr>
          <w:rFonts w:ascii="Times New Roman" w:hAnsi="Times New Roman" w:cs="Times New Roman"/>
          <w:sz w:val="24"/>
          <w:szCs w:val="24"/>
          <w:lang w:eastAsia="ru-RU"/>
        </w:rPr>
        <w:t>1.1.</w:t>
      </w:r>
      <w:hyperlink r:id="rId4" w:anchor="p39" w:history="1">
        <w:r w:rsidR="000B61A3" w:rsidRPr="001833E3">
          <w:rPr>
            <w:rFonts w:ascii="Times New Roman" w:hAnsi="Times New Roman" w:cs="Times New Roman"/>
            <w:sz w:val="24"/>
            <w:szCs w:val="24"/>
            <w:lang w:eastAsia="ru-RU"/>
          </w:rPr>
          <w:t>Положение</w:t>
        </w:r>
      </w:hyperlink>
      <w:r w:rsidR="000B61A3" w:rsidRPr="001833E3">
        <w:rPr>
          <w:rFonts w:ascii="Times New Roman" w:hAnsi="Times New Roman" w:cs="Times New Roman"/>
          <w:sz w:val="24"/>
          <w:szCs w:val="24"/>
          <w:lang w:eastAsia="ru-RU"/>
        </w:rPr>
        <w:t xml:space="preserve"> о муниципальном </w:t>
      </w:r>
      <w:r w:rsidR="000B61A3">
        <w:rPr>
          <w:rFonts w:ascii="Times New Roman" w:hAnsi="Times New Roman" w:cs="Times New Roman"/>
          <w:sz w:val="24"/>
          <w:szCs w:val="24"/>
          <w:lang w:eastAsia="ru-RU"/>
        </w:rPr>
        <w:t xml:space="preserve">жилищном </w:t>
      </w:r>
      <w:r w:rsidR="000B61A3" w:rsidRPr="001833E3">
        <w:rPr>
          <w:rFonts w:ascii="Times New Roman" w:hAnsi="Times New Roman" w:cs="Times New Roman"/>
          <w:sz w:val="24"/>
          <w:szCs w:val="24"/>
          <w:lang w:eastAsia="ru-RU"/>
        </w:rPr>
        <w:t>контро</w:t>
      </w:r>
      <w:r w:rsidR="000B61A3">
        <w:rPr>
          <w:rFonts w:ascii="Times New Roman" w:hAnsi="Times New Roman" w:cs="Times New Roman"/>
          <w:sz w:val="24"/>
          <w:szCs w:val="24"/>
          <w:lang w:eastAsia="ru-RU"/>
        </w:rPr>
        <w:t xml:space="preserve">ле </w:t>
      </w:r>
      <w:r w:rsidR="000B61A3" w:rsidRPr="001833E3">
        <w:rPr>
          <w:rFonts w:ascii="Times New Roman" w:hAnsi="Times New Roman" w:cs="Times New Roman"/>
          <w:sz w:val="24"/>
          <w:szCs w:val="24"/>
          <w:lang w:eastAsia="ru-RU"/>
        </w:rPr>
        <w:t xml:space="preserve">на территории </w:t>
      </w:r>
      <w:r w:rsidR="000B61A3">
        <w:rPr>
          <w:rFonts w:ascii="Times New Roman" w:hAnsi="Times New Roman" w:cs="Times New Roman"/>
          <w:sz w:val="24"/>
          <w:szCs w:val="24"/>
          <w:lang w:eastAsia="ru-RU"/>
        </w:rPr>
        <w:t>муниципального образования</w:t>
      </w:r>
      <w:r w:rsidR="000B61A3" w:rsidRPr="001833E3">
        <w:rPr>
          <w:rFonts w:ascii="Times New Roman" w:hAnsi="Times New Roman" w:cs="Times New Roman"/>
          <w:sz w:val="24"/>
          <w:szCs w:val="24"/>
          <w:lang w:eastAsia="ru-RU"/>
        </w:rPr>
        <w:t xml:space="preserve"> </w:t>
      </w:r>
      <w:proofErr w:type="spellStart"/>
      <w:r>
        <w:rPr>
          <w:rFonts w:ascii="Times New Roman" w:hAnsi="Times New Roman"/>
          <w:color w:val="000000"/>
        </w:rPr>
        <w:t>Новоюласенский</w:t>
      </w:r>
      <w:proofErr w:type="spellEnd"/>
      <w:r>
        <w:rPr>
          <w:rFonts w:ascii="Times New Roman" w:hAnsi="Times New Roman"/>
          <w:color w:val="000000"/>
        </w:rPr>
        <w:t xml:space="preserve"> сельсовет Красногвардейского района Оренбургской области </w:t>
      </w:r>
      <w:r w:rsidR="000B61A3">
        <w:rPr>
          <w:rFonts w:ascii="Times New Roman" w:hAnsi="Times New Roman" w:cs="Times New Roman"/>
          <w:sz w:val="24"/>
          <w:szCs w:val="24"/>
          <w:lang w:eastAsia="ru-RU"/>
        </w:rPr>
        <w:t xml:space="preserve">согласно </w:t>
      </w:r>
      <w:r w:rsidR="000B61A3" w:rsidRPr="001833E3">
        <w:rPr>
          <w:rFonts w:ascii="Times New Roman" w:hAnsi="Times New Roman" w:cs="Times New Roman"/>
          <w:sz w:val="24"/>
          <w:szCs w:val="24"/>
          <w:lang w:eastAsia="ru-RU"/>
        </w:rPr>
        <w:t>приложени</w:t>
      </w:r>
      <w:r w:rsidR="000B61A3">
        <w:rPr>
          <w:rFonts w:ascii="Times New Roman" w:hAnsi="Times New Roman" w:cs="Times New Roman"/>
          <w:sz w:val="24"/>
          <w:szCs w:val="24"/>
          <w:lang w:eastAsia="ru-RU"/>
        </w:rPr>
        <w:t>ю</w:t>
      </w:r>
      <w:r w:rsidR="000B61A3" w:rsidRPr="001833E3">
        <w:rPr>
          <w:rFonts w:ascii="Times New Roman" w:hAnsi="Times New Roman" w:cs="Times New Roman"/>
          <w:sz w:val="24"/>
          <w:szCs w:val="24"/>
          <w:lang w:eastAsia="ru-RU"/>
        </w:rPr>
        <w:t xml:space="preserve"> №</w:t>
      </w:r>
      <w:r w:rsidR="000B61A3">
        <w:rPr>
          <w:rFonts w:ascii="Times New Roman" w:hAnsi="Times New Roman" w:cs="Times New Roman"/>
          <w:sz w:val="24"/>
          <w:szCs w:val="24"/>
          <w:lang w:eastAsia="ru-RU"/>
        </w:rPr>
        <w:t xml:space="preserve"> 1</w:t>
      </w:r>
      <w:r w:rsidR="000B61A3" w:rsidRPr="001833E3">
        <w:rPr>
          <w:rFonts w:ascii="Times New Roman" w:hAnsi="Times New Roman" w:cs="Times New Roman"/>
          <w:sz w:val="24"/>
          <w:szCs w:val="24"/>
          <w:lang w:eastAsia="ru-RU"/>
        </w:rPr>
        <w:t>;</w:t>
      </w:r>
    </w:p>
    <w:p w:rsidR="000B61A3" w:rsidRPr="001833E3" w:rsidRDefault="000B61A3"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Pr>
          <w:rFonts w:ascii="Times New Roman" w:hAnsi="Times New Roman" w:cs="Times New Roman"/>
          <w:sz w:val="24"/>
          <w:szCs w:val="24"/>
          <w:lang w:eastAsia="ru-RU"/>
        </w:rPr>
        <w:t>1.2.</w:t>
      </w:r>
      <w:r w:rsidRPr="001833E3">
        <w:rPr>
          <w:rFonts w:ascii="Times New Roman" w:hAnsi="Times New Roman" w:cs="Times New Roman"/>
          <w:sz w:val="24"/>
          <w:szCs w:val="24"/>
          <w:lang w:eastAsia="ru-RU"/>
        </w:rPr>
        <w:t xml:space="preserve"> Ключевые </w:t>
      </w:r>
      <w:hyperlink r:id="rId5" w:anchor="p344" w:history="1">
        <w:r w:rsidRPr="001833E3">
          <w:rPr>
            <w:rFonts w:ascii="Times New Roman" w:hAnsi="Times New Roman" w:cs="Times New Roman"/>
            <w:sz w:val="24"/>
            <w:szCs w:val="24"/>
            <w:lang w:eastAsia="ru-RU"/>
          </w:rPr>
          <w:t>показатели</w:t>
        </w:r>
      </w:hyperlink>
      <w:r w:rsidRPr="001833E3">
        <w:rPr>
          <w:rFonts w:ascii="Times New Roman" w:hAnsi="Times New Roman" w:cs="Times New Roman"/>
          <w:sz w:val="24"/>
          <w:szCs w:val="24"/>
          <w:lang w:eastAsia="ru-RU"/>
        </w:rPr>
        <w:t xml:space="preserve"> муниципального </w:t>
      </w:r>
      <w:r>
        <w:rPr>
          <w:rFonts w:ascii="Times New Roman" w:hAnsi="Times New Roman" w:cs="Times New Roman"/>
          <w:sz w:val="24"/>
          <w:szCs w:val="24"/>
          <w:lang w:eastAsia="ru-RU"/>
        </w:rPr>
        <w:t xml:space="preserve">жилищного </w:t>
      </w:r>
      <w:r w:rsidRPr="001833E3">
        <w:rPr>
          <w:rFonts w:ascii="Times New Roman" w:hAnsi="Times New Roman" w:cs="Times New Roman"/>
          <w:sz w:val="24"/>
          <w:szCs w:val="24"/>
          <w:lang w:eastAsia="ru-RU"/>
        </w:rPr>
        <w:t>контро</w:t>
      </w:r>
      <w:r>
        <w:rPr>
          <w:rFonts w:ascii="Times New Roman" w:hAnsi="Times New Roman" w:cs="Times New Roman"/>
          <w:sz w:val="24"/>
          <w:szCs w:val="24"/>
          <w:lang w:eastAsia="ru-RU"/>
        </w:rPr>
        <w:t>ля</w:t>
      </w:r>
      <w:r w:rsidRPr="001833E3">
        <w:rPr>
          <w:rFonts w:ascii="Times New Roman" w:hAnsi="Times New Roman" w:cs="Times New Roman"/>
          <w:sz w:val="24"/>
          <w:szCs w:val="24"/>
          <w:lang w:eastAsia="ru-RU"/>
        </w:rPr>
        <w:t xml:space="preserve"> на территории </w:t>
      </w:r>
      <w:r>
        <w:rPr>
          <w:rFonts w:ascii="Times New Roman" w:hAnsi="Times New Roman" w:cs="Times New Roman"/>
          <w:sz w:val="24"/>
          <w:szCs w:val="24"/>
          <w:lang w:eastAsia="ru-RU"/>
        </w:rPr>
        <w:t>муниципального образования</w:t>
      </w:r>
      <w:r w:rsidRPr="001833E3">
        <w:rPr>
          <w:rFonts w:ascii="Times New Roman" w:hAnsi="Times New Roman" w:cs="Times New Roman"/>
          <w:sz w:val="24"/>
          <w:szCs w:val="24"/>
          <w:lang w:eastAsia="ru-RU"/>
        </w:rPr>
        <w:t xml:space="preserve"> </w:t>
      </w:r>
      <w:proofErr w:type="spellStart"/>
      <w:r w:rsidR="007C6B69">
        <w:rPr>
          <w:rFonts w:ascii="Times New Roman" w:hAnsi="Times New Roman"/>
          <w:color w:val="000000"/>
        </w:rPr>
        <w:t>Новоюласенский</w:t>
      </w:r>
      <w:proofErr w:type="spellEnd"/>
      <w:r w:rsidRPr="001833E3">
        <w:rPr>
          <w:rFonts w:ascii="Times New Roman" w:hAnsi="Times New Roman" w:cs="Times New Roman"/>
          <w:sz w:val="24"/>
          <w:szCs w:val="24"/>
          <w:lang w:eastAsia="ru-RU"/>
        </w:rPr>
        <w:t xml:space="preserve"> сельсовет и их целевые значения, индикативные показатели муниципального </w:t>
      </w:r>
      <w:r>
        <w:rPr>
          <w:rFonts w:ascii="Times New Roman" w:hAnsi="Times New Roman" w:cs="Times New Roman"/>
          <w:sz w:val="24"/>
          <w:szCs w:val="24"/>
          <w:lang w:eastAsia="ru-RU"/>
        </w:rPr>
        <w:t xml:space="preserve">жилищного </w:t>
      </w:r>
      <w:r w:rsidRPr="001833E3">
        <w:rPr>
          <w:rFonts w:ascii="Times New Roman" w:hAnsi="Times New Roman" w:cs="Times New Roman"/>
          <w:sz w:val="24"/>
          <w:szCs w:val="24"/>
          <w:lang w:eastAsia="ru-RU"/>
        </w:rPr>
        <w:t>контро</w:t>
      </w:r>
      <w:r>
        <w:rPr>
          <w:rFonts w:ascii="Times New Roman" w:hAnsi="Times New Roman" w:cs="Times New Roman"/>
          <w:sz w:val="24"/>
          <w:szCs w:val="24"/>
          <w:lang w:eastAsia="ru-RU"/>
        </w:rPr>
        <w:t>ля</w:t>
      </w:r>
      <w:r w:rsidRPr="001833E3">
        <w:rPr>
          <w:rFonts w:ascii="Times New Roman" w:hAnsi="Times New Roman" w:cs="Times New Roman"/>
          <w:sz w:val="24"/>
          <w:szCs w:val="24"/>
          <w:lang w:eastAsia="ru-RU"/>
        </w:rPr>
        <w:t xml:space="preserve"> на территории </w:t>
      </w:r>
      <w:r w:rsidRPr="004F5395">
        <w:rPr>
          <w:rFonts w:ascii="Times New Roman" w:hAnsi="Times New Roman" w:cs="Times New Roman"/>
          <w:sz w:val="24"/>
          <w:szCs w:val="24"/>
          <w:lang w:eastAsia="ru-RU"/>
        </w:rPr>
        <w:t xml:space="preserve">муниципального образования </w:t>
      </w:r>
      <w:proofErr w:type="spellStart"/>
      <w:r w:rsidR="007C6B69">
        <w:rPr>
          <w:rFonts w:ascii="Times New Roman" w:hAnsi="Times New Roman"/>
          <w:color w:val="000000"/>
        </w:rPr>
        <w:t>Новоюласенский</w:t>
      </w:r>
      <w:proofErr w:type="spellEnd"/>
      <w:r w:rsidRPr="001833E3">
        <w:rPr>
          <w:rFonts w:ascii="Times New Roman" w:hAnsi="Times New Roman" w:cs="Times New Roman"/>
          <w:sz w:val="24"/>
          <w:szCs w:val="24"/>
          <w:lang w:eastAsia="ru-RU"/>
        </w:rPr>
        <w:t xml:space="preserve"> сельсовет </w:t>
      </w:r>
      <w:r w:rsidRPr="00E470CD">
        <w:rPr>
          <w:rFonts w:ascii="Times New Roman" w:hAnsi="Times New Roman" w:cs="Times New Roman"/>
          <w:sz w:val="24"/>
          <w:szCs w:val="24"/>
          <w:lang w:eastAsia="ru-RU"/>
        </w:rPr>
        <w:t xml:space="preserve">согласно приложению </w:t>
      </w:r>
      <w:r w:rsidRPr="001833E3">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2</w:t>
      </w:r>
      <w:r w:rsidRPr="001833E3">
        <w:rPr>
          <w:rFonts w:ascii="Times New Roman" w:hAnsi="Times New Roman" w:cs="Times New Roman"/>
          <w:sz w:val="24"/>
          <w:szCs w:val="24"/>
          <w:lang w:eastAsia="ru-RU"/>
        </w:rPr>
        <w:t>;</w:t>
      </w:r>
    </w:p>
    <w:p w:rsidR="000B61A3" w:rsidRPr="001833E3" w:rsidRDefault="000B61A3"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1.3.</w:t>
      </w:r>
      <w:r w:rsidRPr="00E470CD">
        <w:rPr>
          <w:rFonts w:ascii="Times New Roman" w:hAnsi="Times New Roman" w:cs="Times New Roman"/>
          <w:sz w:val="24"/>
          <w:szCs w:val="24"/>
          <w:lang w:eastAsia="ru-RU"/>
        </w:rPr>
        <w:t>Перечень</w:t>
      </w:r>
      <w:r w:rsidRPr="001833E3">
        <w:rPr>
          <w:rFonts w:ascii="Times New Roman" w:hAnsi="Times New Roman" w:cs="Times New Roman"/>
          <w:sz w:val="24"/>
          <w:szCs w:val="24"/>
          <w:lang w:eastAsia="ru-RU"/>
        </w:rPr>
        <w:t xml:space="preserve"> индикаторов риска нарушения обязательных требований при осуществлении муниципального </w:t>
      </w:r>
      <w:r>
        <w:rPr>
          <w:rFonts w:ascii="Times New Roman" w:hAnsi="Times New Roman" w:cs="Times New Roman"/>
          <w:sz w:val="24"/>
          <w:szCs w:val="24"/>
          <w:lang w:eastAsia="ru-RU"/>
        </w:rPr>
        <w:t xml:space="preserve">жилищного </w:t>
      </w:r>
      <w:r w:rsidRPr="001833E3">
        <w:rPr>
          <w:rFonts w:ascii="Times New Roman" w:hAnsi="Times New Roman" w:cs="Times New Roman"/>
          <w:sz w:val="24"/>
          <w:szCs w:val="24"/>
          <w:lang w:eastAsia="ru-RU"/>
        </w:rPr>
        <w:t xml:space="preserve">контроля на территории </w:t>
      </w:r>
      <w:r>
        <w:rPr>
          <w:rFonts w:ascii="Times New Roman" w:hAnsi="Times New Roman" w:cs="Times New Roman"/>
          <w:sz w:val="24"/>
          <w:szCs w:val="24"/>
          <w:lang w:eastAsia="ru-RU"/>
        </w:rPr>
        <w:t>муниципального образования</w:t>
      </w:r>
      <w:r w:rsidRPr="001833E3">
        <w:rPr>
          <w:rFonts w:ascii="Times New Roman" w:hAnsi="Times New Roman" w:cs="Times New Roman"/>
          <w:sz w:val="24"/>
          <w:szCs w:val="24"/>
          <w:lang w:eastAsia="ru-RU"/>
        </w:rPr>
        <w:t xml:space="preserve"> </w:t>
      </w:r>
      <w:proofErr w:type="spellStart"/>
      <w:r w:rsidR="007C6B69">
        <w:rPr>
          <w:rFonts w:ascii="Times New Roman" w:hAnsi="Times New Roman"/>
          <w:color w:val="000000"/>
        </w:rPr>
        <w:t>Новоюласенский</w:t>
      </w:r>
      <w:proofErr w:type="spellEnd"/>
      <w:r w:rsidRPr="001833E3">
        <w:rPr>
          <w:rFonts w:ascii="Times New Roman" w:hAnsi="Times New Roman" w:cs="Times New Roman"/>
          <w:sz w:val="24"/>
          <w:szCs w:val="24"/>
          <w:lang w:eastAsia="ru-RU"/>
        </w:rPr>
        <w:t xml:space="preserve"> сельсовет </w:t>
      </w:r>
      <w:r w:rsidRPr="00E470CD">
        <w:rPr>
          <w:rFonts w:ascii="Times New Roman" w:hAnsi="Times New Roman" w:cs="Times New Roman"/>
          <w:sz w:val="24"/>
          <w:szCs w:val="24"/>
          <w:lang w:eastAsia="ru-RU"/>
        </w:rPr>
        <w:t xml:space="preserve">согласно приложению </w:t>
      </w:r>
      <w:r w:rsidRPr="001833E3">
        <w:rPr>
          <w:rFonts w:ascii="Times New Roman" w:hAnsi="Times New Roman" w:cs="Times New Roman"/>
          <w:sz w:val="24"/>
          <w:szCs w:val="24"/>
          <w:lang w:eastAsia="ru-RU"/>
        </w:rPr>
        <w:t>№ 3.</w:t>
      </w:r>
    </w:p>
    <w:p w:rsidR="000B61A3" w:rsidRPr="00E470CD" w:rsidRDefault="007C6B69"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2</w:t>
      </w:r>
      <w:r w:rsidR="000B61A3" w:rsidRPr="001833E3">
        <w:rPr>
          <w:rFonts w:ascii="Times New Roman" w:hAnsi="Times New Roman" w:cs="Times New Roman"/>
          <w:sz w:val="24"/>
          <w:szCs w:val="24"/>
          <w:lang w:eastAsia="ru-RU"/>
        </w:rPr>
        <w:t>. Настоящее решение вступает в силу после его обнародования</w:t>
      </w:r>
      <w:r w:rsidR="000B61A3">
        <w:rPr>
          <w:rFonts w:ascii="Times New Roman" w:hAnsi="Times New Roman" w:cs="Times New Roman"/>
          <w:sz w:val="24"/>
          <w:szCs w:val="24"/>
          <w:lang w:eastAsia="ru-RU"/>
        </w:rPr>
        <w:t xml:space="preserve"> и не ранее 01 января 2022 года</w:t>
      </w:r>
      <w:r w:rsidR="000B61A3" w:rsidRPr="00E470CD">
        <w:rPr>
          <w:rFonts w:ascii="Times New Roman" w:hAnsi="Times New Roman" w:cs="Times New Roman"/>
          <w:sz w:val="24"/>
          <w:szCs w:val="24"/>
          <w:lang w:eastAsia="ru-RU"/>
        </w:rPr>
        <w:t xml:space="preserve">за исключением </w:t>
      </w:r>
      <w:r w:rsidR="000B61A3">
        <w:rPr>
          <w:rFonts w:ascii="Times New Roman" w:hAnsi="Times New Roman" w:cs="Times New Roman"/>
          <w:sz w:val="24"/>
          <w:szCs w:val="24"/>
          <w:lang w:eastAsia="ru-RU"/>
        </w:rPr>
        <w:t xml:space="preserve">Раздела </w:t>
      </w:r>
      <w:r w:rsidR="00800C48">
        <w:rPr>
          <w:rFonts w:ascii="Times New Roman" w:hAnsi="Times New Roman" w:cs="Times New Roman"/>
          <w:sz w:val="24"/>
          <w:szCs w:val="24"/>
          <w:lang w:eastAsia="ru-RU"/>
        </w:rPr>
        <w:t>6</w:t>
      </w:r>
      <w:r w:rsidR="000B61A3" w:rsidRPr="001833E3">
        <w:rPr>
          <w:rFonts w:ascii="Times New Roman" w:hAnsi="Times New Roman" w:cs="Times New Roman"/>
          <w:sz w:val="24"/>
          <w:szCs w:val="24"/>
          <w:lang w:eastAsia="ru-RU"/>
        </w:rPr>
        <w:t>Положения</w:t>
      </w:r>
      <w:r w:rsidR="000B61A3" w:rsidRPr="00E470CD">
        <w:rPr>
          <w:rFonts w:ascii="Times New Roman" w:hAnsi="Times New Roman" w:cs="Times New Roman"/>
          <w:sz w:val="24"/>
          <w:szCs w:val="24"/>
          <w:lang w:eastAsia="ru-RU"/>
        </w:rPr>
        <w:t>, для котор</w:t>
      </w:r>
      <w:r w:rsidR="000B61A3">
        <w:rPr>
          <w:rFonts w:ascii="Times New Roman" w:hAnsi="Times New Roman" w:cs="Times New Roman"/>
          <w:sz w:val="24"/>
          <w:szCs w:val="24"/>
          <w:lang w:eastAsia="ru-RU"/>
        </w:rPr>
        <w:t>ого</w:t>
      </w:r>
      <w:r w:rsidR="000B61A3" w:rsidRPr="00E470CD">
        <w:rPr>
          <w:rFonts w:ascii="Times New Roman" w:hAnsi="Times New Roman" w:cs="Times New Roman"/>
          <w:sz w:val="24"/>
          <w:szCs w:val="24"/>
          <w:lang w:eastAsia="ru-RU"/>
        </w:rPr>
        <w:t xml:space="preserve"> пунктом </w:t>
      </w:r>
      <w:r w:rsidR="000B61A3">
        <w:rPr>
          <w:rFonts w:ascii="Times New Roman" w:hAnsi="Times New Roman" w:cs="Times New Roman"/>
          <w:sz w:val="24"/>
          <w:szCs w:val="24"/>
          <w:lang w:eastAsia="ru-RU"/>
        </w:rPr>
        <w:t>4</w:t>
      </w:r>
      <w:r w:rsidR="000B61A3" w:rsidRPr="00E470CD">
        <w:rPr>
          <w:rFonts w:ascii="Times New Roman" w:hAnsi="Times New Roman" w:cs="Times New Roman"/>
          <w:sz w:val="24"/>
          <w:szCs w:val="24"/>
          <w:lang w:eastAsia="ru-RU"/>
        </w:rPr>
        <w:t xml:space="preserve"> решения установлен иной срок вступления </w:t>
      </w:r>
      <w:r w:rsidR="000B61A3">
        <w:rPr>
          <w:rFonts w:ascii="Times New Roman" w:hAnsi="Times New Roman" w:cs="Times New Roman"/>
          <w:sz w:val="24"/>
          <w:szCs w:val="24"/>
          <w:lang w:eastAsia="ru-RU"/>
        </w:rPr>
        <w:t>его</w:t>
      </w:r>
      <w:r w:rsidR="000B61A3" w:rsidRPr="00E470CD">
        <w:rPr>
          <w:rFonts w:ascii="Times New Roman" w:hAnsi="Times New Roman" w:cs="Times New Roman"/>
          <w:sz w:val="24"/>
          <w:szCs w:val="24"/>
          <w:lang w:eastAsia="ru-RU"/>
        </w:rPr>
        <w:t xml:space="preserve"> в силу.</w:t>
      </w:r>
    </w:p>
    <w:p w:rsidR="000B61A3" w:rsidRDefault="007C6B69"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0B61A3" w:rsidRPr="001833E3">
        <w:rPr>
          <w:rFonts w:ascii="Times New Roman" w:hAnsi="Times New Roman" w:cs="Times New Roman"/>
          <w:sz w:val="24"/>
          <w:szCs w:val="24"/>
          <w:lang w:eastAsia="ru-RU"/>
        </w:rPr>
        <w:t xml:space="preserve">. </w:t>
      </w:r>
      <w:hyperlink r:id="rId6" w:anchor="p319" w:history="1">
        <w:r w:rsidR="000B61A3" w:rsidRPr="001833E3">
          <w:rPr>
            <w:rFonts w:ascii="Times New Roman" w:hAnsi="Times New Roman" w:cs="Times New Roman"/>
            <w:sz w:val="24"/>
            <w:szCs w:val="24"/>
            <w:lang w:eastAsia="ru-RU"/>
          </w:rPr>
          <w:t xml:space="preserve">Раздел </w:t>
        </w:r>
      </w:hyperlink>
      <w:r w:rsidR="00800C48">
        <w:rPr>
          <w:rFonts w:ascii="Times New Roman" w:hAnsi="Times New Roman" w:cs="Times New Roman"/>
          <w:sz w:val="24"/>
          <w:szCs w:val="24"/>
          <w:lang w:eastAsia="ru-RU"/>
        </w:rPr>
        <w:t>6</w:t>
      </w:r>
      <w:bookmarkStart w:id="0" w:name="_GoBack"/>
      <w:bookmarkEnd w:id="0"/>
      <w:r w:rsidR="000B61A3" w:rsidRPr="001833E3">
        <w:rPr>
          <w:rFonts w:ascii="Times New Roman" w:hAnsi="Times New Roman" w:cs="Times New Roman"/>
          <w:sz w:val="24"/>
          <w:szCs w:val="24"/>
          <w:lang w:eastAsia="ru-RU"/>
        </w:rPr>
        <w:t xml:space="preserve"> Положения вступает в силу с 01</w:t>
      </w:r>
      <w:r w:rsidR="000B61A3">
        <w:rPr>
          <w:rFonts w:ascii="Times New Roman" w:hAnsi="Times New Roman" w:cs="Times New Roman"/>
          <w:sz w:val="24"/>
          <w:szCs w:val="24"/>
          <w:lang w:eastAsia="ru-RU"/>
        </w:rPr>
        <w:t xml:space="preserve"> марта </w:t>
      </w:r>
      <w:r w:rsidR="000B61A3" w:rsidRPr="001833E3">
        <w:rPr>
          <w:rFonts w:ascii="Times New Roman" w:hAnsi="Times New Roman" w:cs="Times New Roman"/>
          <w:sz w:val="24"/>
          <w:szCs w:val="24"/>
          <w:lang w:eastAsia="ru-RU"/>
        </w:rPr>
        <w:t>2022</w:t>
      </w:r>
      <w:r w:rsidR="000B61A3">
        <w:rPr>
          <w:rFonts w:ascii="Times New Roman" w:hAnsi="Times New Roman" w:cs="Times New Roman"/>
          <w:sz w:val="24"/>
          <w:szCs w:val="24"/>
          <w:lang w:eastAsia="ru-RU"/>
        </w:rPr>
        <w:t xml:space="preserve"> года</w:t>
      </w:r>
      <w:r w:rsidR="000B61A3" w:rsidRPr="001833E3">
        <w:rPr>
          <w:rFonts w:ascii="Times New Roman" w:hAnsi="Times New Roman" w:cs="Times New Roman"/>
          <w:sz w:val="24"/>
          <w:szCs w:val="24"/>
          <w:lang w:eastAsia="ru-RU"/>
        </w:rPr>
        <w:t>.</w:t>
      </w:r>
    </w:p>
    <w:p w:rsidR="000B61A3" w:rsidRDefault="007C6B69"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4</w:t>
      </w:r>
      <w:r w:rsidR="000B61A3">
        <w:rPr>
          <w:rFonts w:ascii="Times New Roman" w:hAnsi="Times New Roman" w:cs="Times New Roman"/>
          <w:sz w:val="24"/>
          <w:szCs w:val="24"/>
          <w:lang w:eastAsia="ru-RU"/>
        </w:rPr>
        <w:t xml:space="preserve">. Настоящее решение подлежит размещению на </w:t>
      </w:r>
      <w:r w:rsidRPr="00F3726A">
        <w:rPr>
          <w:rFonts w:ascii="Times New Roman" w:hAnsi="Times New Roman" w:cs="Times New Roman"/>
          <w:lang w:eastAsia="ru-RU"/>
        </w:rPr>
        <w:t xml:space="preserve">официальном сайте администрации муниципального образования </w:t>
      </w:r>
      <w:proofErr w:type="spellStart"/>
      <w:r w:rsidRPr="00F3726A">
        <w:rPr>
          <w:rFonts w:ascii="Times New Roman" w:hAnsi="Times New Roman" w:cs="Times New Roman"/>
          <w:lang w:eastAsia="ru-RU"/>
        </w:rPr>
        <w:t>Новоюласенский</w:t>
      </w:r>
      <w:proofErr w:type="spellEnd"/>
      <w:r w:rsidRPr="00F3726A">
        <w:rPr>
          <w:rFonts w:ascii="Times New Roman" w:hAnsi="Times New Roman" w:cs="Times New Roman"/>
          <w:lang w:eastAsia="ru-RU"/>
        </w:rPr>
        <w:t xml:space="preserve"> сельсовет в сети "Интернет" по адресу </w:t>
      </w:r>
      <w:r w:rsidRPr="00F3726A">
        <w:rPr>
          <w:rFonts w:ascii="Times New Roman" w:hAnsi="Times New Roman" w:cs="Times New Roman"/>
          <w:lang w:val="en-US" w:eastAsia="ru-RU"/>
        </w:rPr>
        <w:t>https</w:t>
      </w:r>
      <w:r w:rsidRPr="00F3726A">
        <w:rPr>
          <w:rFonts w:ascii="Times New Roman" w:hAnsi="Times New Roman" w:cs="Times New Roman"/>
          <w:lang w:eastAsia="ru-RU"/>
        </w:rPr>
        <w:t>://</w:t>
      </w:r>
      <w:proofErr w:type="spellStart"/>
      <w:r w:rsidRPr="00F3726A">
        <w:rPr>
          <w:rFonts w:ascii="Times New Roman" w:hAnsi="Times New Roman" w:cs="Times New Roman"/>
          <w:lang w:eastAsia="ru-RU"/>
        </w:rPr>
        <w:t>новоюласка.рф</w:t>
      </w:r>
      <w:proofErr w:type="spellEnd"/>
      <w:r w:rsidR="000B61A3" w:rsidRPr="000B61A3">
        <w:rPr>
          <w:rFonts w:ascii="Times New Roman" w:hAnsi="Times New Roman" w:cs="Times New Roman"/>
          <w:i/>
          <w:sz w:val="24"/>
          <w:szCs w:val="24"/>
          <w:lang w:eastAsia="ru-RU"/>
        </w:rPr>
        <w:t>.</w:t>
      </w:r>
    </w:p>
    <w:p w:rsidR="000B61A3" w:rsidRPr="004F5395" w:rsidRDefault="000B61A3"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Настоящее решение подлежит размещению на </w:t>
      </w:r>
      <w:r w:rsidR="007C6B69" w:rsidRPr="00F3726A">
        <w:rPr>
          <w:rFonts w:ascii="Times New Roman" w:hAnsi="Times New Roman" w:cs="Times New Roman"/>
          <w:lang w:eastAsia="ru-RU"/>
        </w:rPr>
        <w:t xml:space="preserve">официальном сайте администрации муниципального образования </w:t>
      </w:r>
      <w:proofErr w:type="spellStart"/>
      <w:r w:rsidR="007C6B69" w:rsidRPr="00F3726A">
        <w:rPr>
          <w:rFonts w:ascii="Times New Roman" w:hAnsi="Times New Roman" w:cs="Times New Roman"/>
          <w:lang w:eastAsia="ru-RU"/>
        </w:rPr>
        <w:t>Новоюласенский</w:t>
      </w:r>
      <w:proofErr w:type="spellEnd"/>
      <w:r w:rsidR="007C6B69" w:rsidRPr="00F3726A">
        <w:rPr>
          <w:rFonts w:ascii="Times New Roman" w:hAnsi="Times New Roman" w:cs="Times New Roman"/>
          <w:lang w:eastAsia="ru-RU"/>
        </w:rPr>
        <w:t xml:space="preserve"> сельсовет в сети "Интернет" по адресу </w:t>
      </w:r>
      <w:r w:rsidR="007C6B69" w:rsidRPr="00F3726A">
        <w:rPr>
          <w:rFonts w:ascii="Times New Roman" w:hAnsi="Times New Roman" w:cs="Times New Roman"/>
          <w:lang w:val="en-US" w:eastAsia="ru-RU"/>
        </w:rPr>
        <w:t>https</w:t>
      </w:r>
      <w:r w:rsidR="007C6B69" w:rsidRPr="00F3726A">
        <w:rPr>
          <w:rFonts w:ascii="Times New Roman" w:hAnsi="Times New Roman" w:cs="Times New Roman"/>
          <w:lang w:eastAsia="ru-RU"/>
        </w:rPr>
        <w:t>://</w:t>
      </w:r>
      <w:proofErr w:type="spellStart"/>
      <w:r w:rsidR="007C6B69" w:rsidRPr="00F3726A">
        <w:rPr>
          <w:rFonts w:ascii="Times New Roman" w:hAnsi="Times New Roman" w:cs="Times New Roman"/>
          <w:lang w:eastAsia="ru-RU"/>
        </w:rPr>
        <w:t>новоюласка.рф</w:t>
      </w:r>
      <w:proofErr w:type="spellEnd"/>
      <w:r w:rsidRPr="000B61A3">
        <w:rPr>
          <w:rFonts w:ascii="Times New Roman" w:hAnsi="Times New Roman" w:cs="Times New Roman"/>
          <w:i/>
          <w:sz w:val="24"/>
          <w:szCs w:val="24"/>
          <w:lang w:eastAsia="ru-RU"/>
        </w:rPr>
        <w:t>.</w:t>
      </w:r>
    </w:p>
    <w:p w:rsidR="004E2D16" w:rsidRPr="00F3726A"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lang w:eastAsia="ru-RU"/>
        </w:rPr>
      </w:pPr>
      <w:r w:rsidRPr="00F3726A">
        <w:rPr>
          <w:rFonts w:ascii="Times New Roman" w:hAnsi="Times New Roman" w:cs="Times New Roman"/>
          <w:lang w:eastAsia="ru-RU"/>
        </w:rPr>
        <w:t>6. Контроль за выполнением настоящего решения возложить на постоянную комиссию  по вопросам финансово-экономического развития и сельскому хозяйству.</w:t>
      </w:r>
    </w:p>
    <w:p w:rsidR="004E2D16" w:rsidRPr="00F3726A"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p>
    <w:p w:rsidR="004E2D16" w:rsidRPr="00F3726A"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r w:rsidRPr="00F3726A">
        <w:rPr>
          <w:rFonts w:ascii="Times New Roman" w:hAnsi="Times New Roman" w:cs="Times New Roman"/>
          <w:lang w:eastAsia="ru-RU"/>
        </w:rPr>
        <w:t xml:space="preserve">Председатель Совета депутатов                                                                           </w:t>
      </w:r>
      <w:r>
        <w:rPr>
          <w:rFonts w:ascii="Times New Roman" w:hAnsi="Times New Roman" w:cs="Times New Roman"/>
          <w:lang w:eastAsia="ru-RU"/>
        </w:rPr>
        <w:t xml:space="preserve">                 </w:t>
      </w:r>
      <w:proofErr w:type="spellStart"/>
      <w:r w:rsidRPr="00F3726A">
        <w:rPr>
          <w:rFonts w:ascii="Times New Roman" w:hAnsi="Times New Roman" w:cs="Times New Roman"/>
          <w:lang w:eastAsia="ru-RU"/>
        </w:rPr>
        <w:t>В.И.Фаткеева</w:t>
      </w:r>
      <w:proofErr w:type="spellEnd"/>
    </w:p>
    <w:p w:rsidR="004E2D16" w:rsidRPr="00F3726A"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p>
    <w:p w:rsidR="004E2D16"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r w:rsidRPr="00F3726A">
        <w:rPr>
          <w:rFonts w:ascii="Times New Roman" w:hAnsi="Times New Roman" w:cs="Times New Roman"/>
          <w:lang w:eastAsia="ru-RU"/>
        </w:rPr>
        <w:t xml:space="preserve">Глава сельсовета                                                                                                    </w:t>
      </w:r>
      <w:r>
        <w:rPr>
          <w:rFonts w:ascii="Times New Roman" w:hAnsi="Times New Roman" w:cs="Times New Roman"/>
          <w:lang w:eastAsia="ru-RU"/>
        </w:rPr>
        <w:t xml:space="preserve">                </w:t>
      </w:r>
      <w:r w:rsidRPr="00F3726A">
        <w:rPr>
          <w:rFonts w:ascii="Times New Roman" w:hAnsi="Times New Roman" w:cs="Times New Roman"/>
          <w:lang w:eastAsia="ru-RU"/>
        </w:rPr>
        <w:t xml:space="preserve"> </w:t>
      </w:r>
      <w:proofErr w:type="spellStart"/>
      <w:r w:rsidRPr="00F3726A">
        <w:rPr>
          <w:rFonts w:ascii="Times New Roman" w:hAnsi="Times New Roman" w:cs="Times New Roman"/>
          <w:lang w:eastAsia="ru-RU"/>
        </w:rPr>
        <w:t>С.Н.Бисяева</w:t>
      </w:r>
      <w:proofErr w:type="spellEnd"/>
    </w:p>
    <w:p w:rsidR="004E2D16"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proofErr w:type="spellStart"/>
      <w:r>
        <w:rPr>
          <w:rFonts w:ascii="Times New Roman" w:hAnsi="Times New Roman" w:cs="Times New Roman"/>
          <w:lang w:eastAsia="ru-RU"/>
        </w:rPr>
        <w:t>_октября</w:t>
      </w:r>
      <w:proofErr w:type="spellEnd"/>
      <w:r>
        <w:rPr>
          <w:rFonts w:ascii="Times New Roman" w:hAnsi="Times New Roman" w:cs="Times New Roman"/>
          <w:lang w:eastAsia="ru-RU"/>
        </w:rPr>
        <w:t xml:space="preserve"> 2021года № ___</w:t>
      </w:r>
    </w:p>
    <w:p w:rsidR="004E2D16" w:rsidRPr="007F543D"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hAnsi="Verdana" w:cs="Verdana"/>
          <w:sz w:val="21"/>
          <w:szCs w:val="21"/>
          <w:lang w:eastAsia="ru-RU"/>
        </w:rPr>
      </w:pPr>
      <w:r>
        <w:rPr>
          <w:rFonts w:ascii="Times New Roman" w:hAnsi="Times New Roman" w:cs="Times New Roman"/>
          <w:lang w:eastAsia="ru-RU"/>
        </w:rPr>
        <w:t>Разослано: в дело, администрации района, комиссии по вопросам социального развития, благоустройству, правопорядку и статусу депутатов, прокурору района</w:t>
      </w:r>
      <w:r w:rsidRPr="007F543D">
        <w:rPr>
          <w:rFonts w:ascii="Times New Roman" w:hAnsi="Times New Roman" w:cs="Times New Roman"/>
          <w:sz w:val="24"/>
          <w:szCs w:val="24"/>
          <w:lang w:eastAsia="ru-RU"/>
        </w:rPr>
        <w:t> </w:t>
      </w:r>
    </w:p>
    <w:p w:rsidR="004E2D16" w:rsidRPr="007F543D"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 xml:space="preserve">Приложение </w:t>
      </w:r>
      <w:r>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1</w:t>
      </w:r>
    </w:p>
    <w:p w:rsidR="004E2D16"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 xml:space="preserve">к Решению </w:t>
      </w:r>
    </w:p>
    <w:p w:rsidR="004E2D16"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BC20C5">
        <w:rPr>
          <w:rFonts w:ascii="Times New Roman" w:hAnsi="Times New Roman" w:cs="Times New Roman"/>
          <w:sz w:val="24"/>
          <w:szCs w:val="24"/>
          <w:lang w:eastAsia="ru-RU"/>
        </w:rPr>
        <w:lastRenderedPageBreak/>
        <w:t>муниципального образования</w:t>
      </w:r>
      <w:r>
        <w:rPr>
          <w:rFonts w:ascii="Times New Roman" w:hAnsi="Times New Roman" w:cs="Times New Roman"/>
          <w:sz w:val="24"/>
          <w:szCs w:val="24"/>
          <w:lang w:eastAsia="ru-RU"/>
        </w:rPr>
        <w:t xml:space="preserve"> </w:t>
      </w:r>
    </w:p>
    <w:p w:rsidR="004E2D16"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Новоюласенский</w:t>
      </w:r>
      <w:proofErr w:type="spellEnd"/>
      <w:r w:rsidRPr="00817D8C">
        <w:rPr>
          <w:rFonts w:ascii="Times New Roman" w:hAnsi="Times New Roman" w:cs="Times New Roman"/>
          <w:sz w:val="24"/>
          <w:szCs w:val="24"/>
          <w:lang w:eastAsia="ru-RU"/>
        </w:rPr>
        <w:t xml:space="preserve"> сельсовет</w:t>
      </w:r>
    </w:p>
    <w:p w:rsidR="004E2D16"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4E2D16" w:rsidRPr="007F543D"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Pr>
          <w:rFonts w:ascii="Times New Roman" w:hAnsi="Times New Roman" w:cs="Times New Roman"/>
          <w:sz w:val="24"/>
          <w:szCs w:val="24"/>
          <w:lang w:eastAsia="ru-RU"/>
        </w:rPr>
        <w:t>Оренбургской области</w:t>
      </w:r>
    </w:p>
    <w:p w:rsidR="004E2D16" w:rsidRPr="007F543D"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от</w:t>
      </w:r>
      <w:r>
        <w:rPr>
          <w:rFonts w:ascii="Times New Roman" w:hAnsi="Times New Roman" w:cs="Times New Roman"/>
          <w:sz w:val="24"/>
          <w:szCs w:val="24"/>
          <w:lang w:eastAsia="ru-RU"/>
        </w:rPr>
        <w:t>__________</w:t>
      </w:r>
      <w:r w:rsidRPr="007F543D">
        <w:rPr>
          <w:rFonts w:ascii="Times New Roman" w:hAnsi="Times New Roman" w:cs="Times New Roman"/>
          <w:sz w:val="24"/>
          <w:szCs w:val="24"/>
          <w:lang w:eastAsia="ru-RU"/>
        </w:rPr>
        <w:t xml:space="preserve"> 2021 г. </w:t>
      </w:r>
      <w:r>
        <w:rPr>
          <w:rFonts w:ascii="Times New Roman" w:hAnsi="Times New Roman" w:cs="Times New Roman"/>
          <w:sz w:val="24"/>
          <w:szCs w:val="24"/>
          <w:lang w:eastAsia="ru-RU"/>
        </w:rPr>
        <w:t>№_____</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bookmarkStart w:id="1" w:name="p37"/>
      <w:bookmarkEnd w:id="1"/>
      <w:r w:rsidRPr="00C246AD">
        <w:rPr>
          <w:rFonts w:ascii="Arial" w:hAnsi="Arial" w:cs="Arial"/>
          <w:b/>
          <w:bCs/>
          <w:sz w:val="24"/>
          <w:szCs w:val="24"/>
          <w:lang w:eastAsia="ru-RU"/>
        </w:rPr>
        <w:t>ПОЛОЖЕНИЕ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C246AD">
        <w:rPr>
          <w:rFonts w:ascii="Arial" w:hAnsi="Arial" w:cs="Arial"/>
          <w:b/>
          <w:bCs/>
          <w:sz w:val="24"/>
          <w:szCs w:val="24"/>
          <w:lang w:eastAsia="ru-RU"/>
        </w:rPr>
        <w:t>О МУНИЦИПАЛЬНОМ ЖИЛИЩНОМ КОНТРОЛЕ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C246AD">
        <w:rPr>
          <w:rFonts w:ascii="Arial" w:hAnsi="Arial" w:cs="Arial"/>
          <w:b/>
          <w:bCs/>
          <w:sz w:val="24"/>
          <w:szCs w:val="24"/>
          <w:lang w:eastAsia="ru-RU"/>
        </w:rPr>
        <w:t>НА ТЕРРИТОРИИ</w:t>
      </w:r>
      <w:r w:rsidR="000B61A3">
        <w:rPr>
          <w:rFonts w:ascii="Arial" w:hAnsi="Arial" w:cs="Arial"/>
          <w:b/>
          <w:bCs/>
          <w:sz w:val="24"/>
          <w:szCs w:val="24"/>
          <w:lang w:eastAsia="ru-RU"/>
        </w:rPr>
        <w:t xml:space="preserve"> МУНИЦИПАЛЬНОГО ОБРАЗОВАНИЯ </w:t>
      </w:r>
      <w:r w:rsidR="004E2D16">
        <w:rPr>
          <w:rFonts w:ascii="Arial" w:hAnsi="Arial" w:cs="Arial"/>
          <w:b/>
          <w:bCs/>
          <w:sz w:val="24"/>
          <w:szCs w:val="24"/>
          <w:lang w:eastAsia="ru-RU"/>
        </w:rPr>
        <w:t>НОВОЮЛАСЕНСКИЙ СЕЛЬСОВЕТ КРАСНОГВАРДЕЙСКОГО РАЙОНА ОРЕНБУРГСКОЙ ОБЛАСТИ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Раздел 1. ОБЩИЕ ПОЛОЖЕНИЯ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Положение об осуществлении муниципального жилищного контроля на территории</w:t>
      </w:r>
      <w:r w:rsidR="000B61A3">
        <w:rPr>
          <w:rFonts w:ascii="Times New Roman" w:hAnsi="Times New Roman" w:cs="Times New Roman"/>
          <w:sz w:val="24"/>
          <w:szCs w:val="24"/>
          <w:lang w:eastAsia="ru-RU"/>
        </w:rPr>
        <w:t xml:space="preserve"> муниципального образования </w:t>
      </w:r>
      <w:proofErr w:type="spellStart"/>
      <w:r w:rsidR="004E2D16">
        <w:rPr>
          <w:rFonts w:ascii="Times New Roman" w:hAnsi="Times New Roman" w:cs="Times New Roman"/>
          <w:sz w:val="24"/>
          <w:szCs w:val="24"/>
          <w:lang w:eastAsia="ru-RU"/>
        </w:rPr>
        <w:t>Новоюласенский</w:t>
      </w:r>
      <w:proofErr w:type="spellEnd"/>
      <w:r w:rsidR="004E2D16">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 xml:space="preserve"> (далее - Положение) устанавливает порядок организации и осуществления муниципального жилищного контроля на территории</w:t>
      </w:r>
      <w:r w:rsidR="000B61A3">
        <w:rPr>
          <w:rFonts w:ascii="Times New Roman" w:hAnsi="Times New Roman" w:cs="Times New Roman"/>
          <w:sz w:val="24"/>
          <w:szCs w:val="24"/>
          <w:lang w:eastAsia="ru-RU"/>
        </w:rPr>
        <w:t xml:space="preserve"> муниципального образования </w:t>
      </w:r>
      <w:proofErr w:type="spellStart"/>
      <w:r w:rsidR="004E2D16">
        <w:rPr>
          <w:rFonts w:ascii="Times New Roman" w:hAnsi="Times New Roman" w:cs="Times New Roman"/>
          <w:sz w:val="24"/>
          <w:szCs w:val="24"/>
          <w:lang w:eastAsia="ru-RU"/>
        </w:rPr>
        <w:t>Новоюласенский</w:t>
      </w:r>
      <w:proofErr w:type="spellEnd"/>
      <w:r w:rsidR="004E2D16">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Под муниципальным жилищным контролем понимается деятельность контрольного органа, направленная на предупреждение, выявление и пресечение нарушений обязательных требований, установленных в соответствии с жилищным законодательством, законодательством об энергосбережении и о повышении энергетической эффективности (далее - обязательные требования) в отношении муниципального жилищного фонда, осуществляемая в пределах полномочий органа муниципального жилищного контроля посредством профилактики нарушений обязательных требований, оценки соблюдения контролируемыми лицами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Муниципальный жилищный контроль на территории</w:t>
      </w:r>
      <w:r w:rsidR="000B61A3">
        <w:rPr>
          <w:rFonts w:ascii="Times New Roman" w:hAnsi="Times New Roman" w:cs="Times New Roman"/>
          <w:sz w:val="24"/>
          <w:szCs w:val="24"/>
          <w:lang w:eastAsia="ru-RU"/>
        </w:rPr>
        <w:t xml:space="preserve"> муниципального образования </w:t>
      </w:r>
      <w:proofErr w:type="spellStart"/>
      <w:r w:rsidR="00236341">
        <w:rPr>
          <w:rFonts w:ascii="Times New Roman" w:hAnsi="Times New Roman" w:cs="Times New Roman"/>
          <w:sz w:val="24"/>
          <w:szCs w:val="24"/>
          <w:lang w:eastAsia="ru-RU"/>
        </w:rPr>
        <w:t>Новоюласенский</w:t>
      </w:r>
      <w:proofErr w:type="spellEnd"/>
      <w:r w:rsidR="00236341">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 xml:space="preserve"> осуществляется </w:t>
      </w:r>
      <w:bookmarkStart w:id="2" w:name="_Hlk82006735"/>
      <w:r w:rsidRPr="00C246AD">
        <w:rPr>
          <w:rFonts w:ascii="Times New Roman" w:hAnsi="Times New Roman" w:cs="Times New Roman"/>
          <w:sz w:val="24"/>
          <w:szCs w:val="24"/>
          <w:lang w:eastAsia="ru-RU"/>
        </w:rPr>
        <w:t>Администрацией</w:t>
      </w:r>
      <w:bookmarkEnd w:id="2"/>
      <w:r w:rsidR="000B61A3">
        <w:rPr>
          <w:rFonts w:ascii="Times New Roman" w:hAnsi="Times New Roman" w:cs="Times New Roman"/>
          <w:sz w:val="24"/>
          <w:szCs w:val="24"/>
          <w:lang w:eastAsia="ru-RU"/>
        </w:rPr>
        <w:t xml:space="preserve"> муниципального образования </w:t>
      </w:r>
      <w:proofErr w:type="spellStart"/>
      <w:r w:rsidR="00236341">
        <w:rPr>
          <w:rFonts w:ascii="Times New Roman" w:hAnsi="Times New Roman" w:cs="Times New Roman"/>
          <w:sz w:val="24"/>
          <w:szCs w:val="24"/>
          <w:lang w:eastAsia="ru-RU"/>
        </w:rPr>
        <w:t>Новоюласенский</w:t>
      </w:r>
      <w:proofErr w:type="spellEnd"/>
      <w:r w:rsidR="00236341">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 xml:space="preserve"> (далее - контрольный орган).</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От имени контрольного органа муниципальный жилищный контроль вправе осуществлять следующие должностные лица: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руководитель (заместитель руководителя)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муниципального жилищному контролю, в том числе проведение профилактических мероприятий и контрольных мероприятий (далее также - инспектор).</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требований к формированию фондов капитального ремонта;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требований к предоставлению коммунальных услуг пользователям помещений в многоквартирных домах и жилых домов;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правил содержания общего имущества в многоквартирном доме и правил изменения размера платы за содержание жилого помещения;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правил предоставления, приостановки и ограничения предоставления коммунальных услуг пользователям помещений в многоквартирных домах и жилых домов;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9) требований к порядку размещения </w:t>
      </w:r>
      <w:proofErr w:type="spellStart"/>
      <w:r w:rsidRPr="00C246AD">
        <w:rPr>
          <w:rFonts w:ascii="Times New Roman" w:hAnsi="Times New Roman" w:cs="Times New Roman"/>
          <w:sz w:val="24"/>
          <w:szCs w:val="24"/>
          <w:lang w:eastAsia="ru-RU"/>
        </w:rPr>
        <w:t>ресурсоснабжающими</w:t>
      </w:r>
      <w:proofErr w:type="spellEnd"/>
      <w:r w:rsidRPr="00C246AD">
        <w:rPr>
          <w:rFonts w:ascii="Times New Roman" w:hAnsi="Times New Roman" w:cs="Times New Roman"/>
          <w:sz w:val="24"/>
          <w:szCs w:val="24"/>
          <w:lang w:eastAsia="ru-RU"/>
        </w:rPr>
        <w:t xml:space="preserve">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10) требований к обеспечению доступности для инвалидов помещений в многоквартирных домах;</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11) требований к предоставлению жилых помещений в наемных домах социального использования;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12) исполнение решений, принятых контрольным органом по результатам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Объектом муниципального жилищного контроля (далее - объект контроля) является: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деятельность, действия (бездействие) по пользованию жилыми помещениями муниципального жилищного фонда;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деятельность, действия (бездействие) по переводу жилого помещения в нежилое помещение и нежилого помещения в жилое в многоквартирном доме, по осуществлению перепланировки и (или) переустройства помещений в многоквартирном доме;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деятельность, действия (бездействие) по формированию фондов капитального ремонта;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деятельность, действия (бездействие) по предоставлению коммунальных услуг пользователям помещений в многоквартирных домах и жилых домов;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деятельность, действия (бездействие) по управлению многоквартирными домами, включающая в себя: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деятельность, действия (бездействие) по оказанию услуг и (или) выполнению работ по содержанию и ремонту общего имущества в многоквартирных домах;</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деятельность, действия (бездействие) по изменению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деятельность, действия (бездействие) по соблюдению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деятельность, действия (бездействие) по обеспечению доступности для инвалидов помещений в многоквартирных домах;</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деятельность, действия (бездействие) по размещению информации в системе;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7) деятельность, действия (бездействие) по предоставлению жилых помещений в наемных домах социального использования.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Лицами, контролируемыми контрольным органом, являются граждане и организации, деятельность которых подлежат муниципальному жилищному контролю (далее - контролируемые лица), в том числе: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 юридические лица, индивидуальные предприниматели, осуществляющие управление многоквартирными домами, оказывающие услуги и (или) выполняющих работы по содержанию и ремонту общего имущества в многоквартирных домах кроме юридических лиц, индивидуальных предпринимателей, осуществляющих деятельность на основании лицензии на осуществление предпринимательской деятельности по управлению многоквартирными домами на территории </w:t>
      </w:r>
      <w:r w:rsidR="0014786D">
        <w:rPr>
          <w:rFonts w:ascii="Times New Roman" w:hAnsi="Times New Roman" w:cs="Times New Roman"/>
          <w:sz w:val="24"/>
          <w:szCs w:val="24"/>
          <w:lang w:eastAsia="ru-RU"/>
        </w:rPr>
        <w:t>Оренбургской</w:t>
      </w:r>
      <w:r w:rsidRPr="00C246AD">
        <w:rPr>
          <w:rFonts w:ascii="Times New Roman" w:hAnsi="Times New Roman" w:cs="Times New Roman"/>
          <w:sz w:val="24"/>
          <w:szCs w:val="24"/>
          <w:lang w:eastAsia="ru-RU"/>
        </w:rPr>
        <w:t xml:space="preserve"> области;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 юридические лица, в том числе </w:t>
      </w:r>
      <w:proofErr w:type="spellStart"/>
      <w:r w:rsidRPr="00C246AD">
        <w:rPr>
          <w:rFonts w:ascii="Times New Roman" w:hAnsi="Times New Roman" w:cs="Times New Roman"/>
          <w:sz w:val="24"/>
          <w:szCs w:val="24"/>
          <w:lang w:eastAsia="ru-RU"/>
        </w:rPr>
        <w:t>ресурсоснабжающие</w:t>
      </w:r>
      <w:proofErr w:type="spellEnd"/>
      <w:r w:rsidRPr="00C246AD">
        <w:rPr>
          <w:rFonts w:ascii="Times New Roman" w:hAnsi="Times New Roman" w:cs="Times New Roman"/>
          <w:sz w:val="24"/>
          <w:szCs w:val="24"/>
          <w:lang w:eastAsia="ru-RU"/>
        </w:rPr>
        <w:t xml:space="preserve"> организации, индивидуальные предприниматели, осуществляющие предоставление коммунальных услуг пользователям муниципальных жилых помещений в многоквартирных домах и жилых домов;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юридические лица, на имя которых открыты специальные счета для формирования фондов капитального ремонта многоквартирных домов;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граждане, в пользовании которых находятся помещения муниципального жилищного фонда.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8. Учет объектов контроля обеспечивается контрольным органом в соответствии с Федеральным законом от 31 июля 2020 года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(далее - Федеральный закон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настоящим положением.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9. При сборе, обработке, анализе и учете сведений об объектах контроля для целей их учета контрольные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3" w:name="p81"/>
      <w:bookmarkEnd w:id="3"/>
      <w:r w:rsidRPr="00C246AD">
        <w:rPr>
          <w:rFonts w:ascii="Times New Roman" w:hAnsi="Times New Roman" w:cs="Times New Roman"/>
          <w:sz w:val="24"/>
          <w:szCs w:val="24"/>
          <w:lang w:eastAsia="ru-RU"/>
        </w:rPr>
        <w:t xml:space="preserve">10. С учетом требований части 7 статьи 22 и части 2 статьи 61 Федерального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система оценки и управления рисками причинения вреда (ущерба) охраняемым законом ценностям при осуществлении муниципального жилищного контроля не применяется. Муниципальный жилищный контроль осуществляется без проведения плановых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11. Организация и осуществление муниципального жилищного контроля регулируются положениями Федерального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Раздел 2. ПРОФИЛАКТИКА РИСКОВ ПРИЧИНЕНИЯ ВРЕДА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(УЩЕРБА) ОХРАНЯЕМЫМ ЗАКОНОМ ЦЕННОСТЯМ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Глава 1. ОРГАНИЗАЦИЯ ПРОФИЛАКТИКИ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НАРУШЕНИЯ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12.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стимулирование добросовестного соблюдения обязательных требований контролируемыми лицами;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создание условий для доведения обязательных требований до контролируемых лиц, повышение информированности о способах их соблюдения.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13.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14. Программа профилактики утверждается ежегодно в срок до 20 декабря года, предшествующего году ее реализации, и состоит из следующих разделов: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анализ текущего состояния осуществления муниципального жилищного контроля, описание текущего уровня развития профилактической деятельности контрольного органа, характеристику проблем, на решение которых направлена программа профилактики;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цели и задачи реализации программы профилактики;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перечень профилактических мероприятий, сроки (периодичность) их проведения;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показатели результативности и эффективности программы профилактики.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15. Разработка и утверждение программы профилактики осуществляется контрольным органом в порядке, утвержденном Правительством Российской Федерации.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16. Утвержденная программа профилактики размещается на официальном сайте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17. Профилактические мероприятия, предусмотренные программой профилактики, обязательны для проведения контрольным органом.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18. Контрольный орган проводит следующие профилактические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информирование;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консультирование.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Орган контроля может проводить профилактические мероприятия, не предусмотренные программой профилактики: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объявление предостережения;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профилактический визит.</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Учет проводимых контрольным органом профилактических мероприятий в виде объявления предостережения и профилактического визита осуществляется путем внесения информации о проводимых профилактических мероприятиях в Единый реестр контрольных (надзорных)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19.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настоящим Положением и действующим законодательством.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20. В случае, если при проведении профилактического мероприятия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Глава 2. ИНФОРМИРОВАНИЕ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21. Контрольный орган осуществляет информирование контролируемых лиц и иных заинтересованных лиц по вопросам соблюдения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22. Информирование осуществляется посредством размещения соответствующих сведений на официальном сайте контрольного органа,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23. Контрольный орган размещает и поддерживает в актуальном состоянии на своем официальном сайте: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тексты нормативных правовых актов, регулирующих осуществление муниципального жилищного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2) сведения об изменениях, внесенных в нормативные правовые акты, регулирующие осуществление муниципального жилищного контроля, о сроках и порядке их вступления в силу;</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жилищного контроля, а также информацию о мерах ответственности, применяемых при нарушении обязательных требований, с текстами в действующей редакции;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4) руководства по соблюдению обязательных требований, разработанные и утвержденные в соответствии с Федеральным законом от 31.07.2020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247-ФЗ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Об обязательных требованиях в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перечень индикаторов риска нарушения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программу профилактики рисков причинения вреда;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исчерпывающий перечень сведений, которые могут запрашиваться контрольным органом у контролируемого лица;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 сведения о способах получения консультаций по вопросам соблюдения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9) сведения о порядке досудебного обжалования решений контрольного органа, действий (бездействия) его должностных лиц;</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10) доклады о муниципальном жилищном контроле;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11)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Глава 3. КОНСУЛЬТИРОВАНИЕ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24. Консультирование по обращениям контролируемых лиц и их представителей осуществляют инспекторы. Консультирование осуществляется без взимания платы.</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25. Консультирование в устной форме осуществляется по телефону, посредством видео-конференц-связи, на личном приеме, либо в ходе проведения профилактического и (или) контрольного мероприятия, по следующим вопросам: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местонахождение, контактные телефоны, адрес официального сайта контрольного органа в информационно-телекоммуникационной сети Интернет и адреса электронной почты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график работы контрольного органа, время приема посетителей;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номера кабинетов, где проводятся прием и информирование посетителей по вопросам осуществления муниципального жилищного контроля, а также фамилии, имена, отчества (при наличии) инспекторов, осуществляющих прием и информирование;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перечень нормативных правовых актов, регулирующих осуществление муниципального жилищного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перечень актов, содержащих обязательные требования.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26. По итогам консультирования информация, предоставленная в ходе устного консультирования, в письменной форме контролируемым лицам и их представителям не предоставляется.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27. Контролируемое лицо вправе направить в контрольный орган запрос о предоставлении письменного ответа об организации и осуществлении муниципального жилищного контроля, в порядке и в сроки, установленные Федеральным законом от 02.05.2006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59-ФЗ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порядке рассмотрения обращений граждан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28. Консультирование в письменной форме, в соответствии с запросом контролируемого лица о предоставлении информации об организации и осуществлении муниципального жилищного контроля, осуществляется по следующим вопросам: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1) основание отнесения объекта контроля, принадлежащего обратившемуся контролируемому лицу или используемого таким контролируемым лицом, к категории риска;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основание назначения контрольного мероприятия в случае назначения такого контрольного мероприятия в отношении объекта контроля, принадлежащего обратившемуся контролируемому лицу или используемого таким контролируемым лицом;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основание объявления обратившемуся контролируемому лицу предостережения;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наличие запланированных контрольных мероприятий в отношении объектов контроля, принадлежащих обратившемуся контролируемому лицу или используемых таким контролируемым лицом.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29. 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30.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31. Контрольный орган осуществляет учет консультирований.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32.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органа письменного разъяснения, подписанного руководителем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Глава 4. ОБЪЯВЛЕНИЕ ПРЕДОСТЕРЕЖЕНИЯ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33.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34. Предостережение о недопустимости нарушения обязательных требований объявляется и направляется контролируемому лицу посредством государственной информационной системы жилищно-коммунального хозяйства.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Предостережение о недопустимости нарушения обязательных требований содержит в себе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35. Контролируемое лицо вправе после получения предостережения</w:t>
      </w:r>
      <w:r>
        <w:rPr>
          <w:rFonts w:ascii="Times New Roman" w:hAnsi="Times New Roman" w:cs="Times New Roman"/>
          <w:sz w:val="24"/>
          <w:szCs w:val="24"/>
          <w:lang w:eastAsia="ru-RU"/>
        </w:rPr>
        <w:t xml:space="preserve"> в</w:t>
      </w:r>
      <w:r w:rsidRPr="00C246AD">
        <w:rPr>
          <w:rFonts w:ascii="Times New Roman" w:hAnsi="Times New Roman" w:cs="Times New Roman"/>
          <w:sz w:val="24"/>
          <w:szCs w:val="24"/>
          <w:lang w:eastAsia="ru-RU"/>
        </w:rPr>
        <w:t xml:space="preserve">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наименование контрольного органа, в который направляется возражение;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2) наименование юридического лица, фамилию, имя и отчество (последнее - при наличии) индивидуального предпринимателя или гражданина, а также номер (номера) </w:t>
      </w:r>
      <w:r w:rsidRPr="00C246AD">
        <w:rPr>
          <w:rFonts w:ascii="Times New Roman" w:hAnsi="Times New Roman" w:cs="Times New Roman"/>
          <w:sz w:val="24"/>
          <w:szCs w:val="24"/>
          <w:lang w:eastAsia="ru-RU"/>
        </w:rPr>
        <w:lastRenderedPageBreak/>
        <w:t>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дату и номер предостережения;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доводы, на основании которых контролируемое лицо не согласно с объявленным предостережением;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дату получения предостережения контролируемым лицом;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личную подпись и дату.</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36.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37. Контрольный орган в течение 20 календарных дней со дня регистрации возражения: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при необходимости запрашивают документы и материалы в других государственных органах, органах местного самоуправления и у иных лиц;</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направляют письменный ответ по существу поставленных в возражении вопросов.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Повторно направленные возражения по тем же основаниям контрольным органом не рассматриваются.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38. По результатам рассмотрения возражения контрольный орган принимает одно из следующих решений: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удовлетворяет возражение в форме отмены объявленного предостережения;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отказывает в удовлетворении возражения.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39. Контрольным орган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Глава 5. ПРОФИЛАКТИЧЕСКИЙ ВИЗИТ</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40.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В ходе профилактического визита контролируемое лицо информируется об обязательных требованиях, предъявляемых к объектам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41. В ходе профилактического визита инспектором может осуществляться консультирование контролируемого лица в порядке, установленном настоящим Положением.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42.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43. По результатам профилактического визита в случае, если инспектором получены сведения о готовящихся или возможных нарушениях обязательных требований, контрольным органом контролируемому лицу могут быть выданы рекомендации по соблюдению обязательных требований либо объявлено предостережение о недопустимости нарушения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44.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Раздел 3. ОСУЩЕСТВЛЕНИЕ МУНИЦИПАЛЬНОГО ЖИЛИЩНОГО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45. С учетом требований части 2 статьи 66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и </w:t>
      </w:r>
      <w:hyperlink r:id="rId7" w:anchor="p81" w:history="1">
        <w:r w:rsidRPr="00C246AD">
          <w:rPr>
            <w:rFonts w:ascii="Times New Roman" w:hAnsi="Times New Roman" w:cs="Times New Roman"/>
            <w:color w:val="0000FF"/>
            <w:sz w:val="24"/>
            <w:szCs w:val="24"/>
            <w:lang w:eastAsia="ru-RU"/>
          </w:rPr>
          <w:t>пункта 10</w:t>
        </w:r>
      </w:hyperlink>
      <w:r w:rsidRPr="00C246AD">
        <w:rPr>
          <w:rFonts w:ascii="Times New Roman" w:hAnsi="Times New Roman" w:cs="Times New Roman"/>
          <w:sz w:val="24"/>
          <w:szCs w:val="24"/>
          <w:lang w:eastAsia="ru-RU"/>
        </w:rPr>
        <w:t xml:space="preserve"> настоящего Положения все внеплановые контрольные мероприятия при осуществлении муниципального жилищного контроля могут проводиться только после согласования с прокуратурой.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46.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47. При наличии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контрольное мероприятие проводится в одной из следующих форм: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инспекционный визит, в ходе которого могут осуществляться следующие контрольные действия: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а) осмотр;</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б) опрос;</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в)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г) инструментальное обследование.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Инспекционный визит проводится в порядке и объеме, определенном статьей 70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документарная проверка, в ходе которой могут осуществляться следующие контрольные действия: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а) получение письменных объяснений;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б) истребование документов.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Документарная проводится в порядке и объеме, определе</w:t>
      </w:r>
      <w:r w:rsidR="002B0097">
        <w:rPr>
          <w:rFonts w:ascii="Times New Roman" w:hAnsi="Times New Roman" w:cs="Times New Roman"/>
          <w:sz w:val="24"/>
          <w:szCs w:val="24"/>
          <w:lang w:eastAsia="ru-RU"/>
        </w:rPr>
        <w:t xml:space="preserve">нном статьей 72 Закона </w:t>
      </w:r>
      <w:r w:rsidR="00FD0166">
        <w:rPr>
          <w:rFonts w:ascii="Times New Roman" w:hAnsi="Times New Roman" w:cs="Times New Roman"/>
          <w:sz w:val="24"/>
          <w:szCs w:val="24"/>
          <w:lang w:eastAsia="ru-RU"/>
        </w:rPr>
        <w:t>№</w:t>
      </w:r>
      <w:r w:rsidR="002B0097">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выездная проверка, в ходе которой могут осуществляться следующие контрольные действия: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а) осмотр;</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б) досмотр;</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в) опрос;</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г) получение письменных объяснений;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д) истребование документов.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48. Для проведения контрольного мероприятия с взаимодействием руководителем контрольного органа принимается решение о проведении контрольного мероприятия (далее - решение), в котором указываются: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дата, время и место принятия решения;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кем принято решение;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основание проведения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вид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объект контроля, в отношении которого проводится контрольное мероприятие;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адрес места осуществления контролируемым лицом деятельности или адрес нахождения объекта(</w:t>
      </w:r>
      <w:proofErr w:type="spellStart"/>
      <w:r w:rsidRPr="00C246AD">
        <w:rPr>
          <w:rFonts w:ascii="Times New Roman" w:hAnsi="Times New Roman" w:cs="Times New Roman"/>
          <w:sz w:val="24"/>
          <w:szCs w:val="24"/>
          <w:lang w:eastAsia="ru-RU"/>
        </w:rPr>
        <w:t>ов</w:t>
      </w:r>
      <w:proofErr w:type="spellEnd"/>
      <w:r w:rsidRPr="00C246AD">
        <w:rPr>
          <w:rFonts w:ascii="Times New Roman" w:hAnsi="Times New Roman" w:cs="Times New Roman"/>
          <w:sz w:val="24"/>
          <w:szCs w:val="24"/>
          <w:lang w:eastAsia="ru-RU"/>
        </w:rPr>
        <w:t>) контроля, в отношении которого(</w:t>
      </w:r>
      <w:proofErr w:type="spellStart"/>
      <w:r w:rsidRPr="00C246AD">
        <w:rPr>
          <w:rFonts w:ascii="Times New Roman" w:hAnsi="Times New Roman" w:cs="Times New Roman"/>
          <w:sz w:val="24"/>
          <w:szCs w:val="24"/>
          <w:lang w:eastAsia="ru-RU"/>
        </w:rPr>
        <w:t>ых</w:t>
      </w:r>
      <w:proofErr w:type="spellEnd"/>
      <w:r w:rsidRPr="00C246AD">
        <w:rPr>
          <w:rFonts w:ascii="Times New Roman" w:hAnsi="Times New Roman" w:cs="Times New Roman"/>
          <w:sz w:val="24"/>
          <w:szCs w:val="24"/>
          <w:lang w:eastAsia="ru-RU"/>
        </w:rPr>
        <w:t>) проводится контрольное мероприятие;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9) вид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10) перечень контрольных действий, совершаемых в рамках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11) предмет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12) дата проведения контрольного мероприятия, в том числе срок непосредственного взаимодействия с контролируемым лицом;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13) перечень документов, предоставление которых контролируемым лицом необходимо для оценки соблюдения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14) иные сведения, если это предусмотрено положением о виде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49. Решение о проведении контрольного мероприятия оформляется в соответствии с типовыми формами решений о проведении контрольных (надзорных) мероприятий, утвержденными Приказом Минэкономразвития России от 31.03.2021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151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типовых формах документов, используемых контрольным (надзорным) органом</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50.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51.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52.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53.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4" w:name="p229"/>
      <w:bookmarkEnd w:id="4"/>
      <w:r w:rsidRPr="00C246AD">
        <w:rPr>
          <w:rFonts w:ascii="Times New Roman" w:hAnsi="Times New Roman" w:cs="Times New Roman"/>
          <w:sz w:val="24"/>
          <w:szCs w:val="24"/>
          <w:lang w:eastAsia="ru-RU"/>
        </w:rPr>
        <w:t xml:space="preserve">54.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w:t>
      </w:r>
      <w:r w:rsidRPr="00C246AD">
        <w:rPr>
          <w:rFonts w:ascii="Times New Roman" w:hAnsi="Times New Roman" w:cs="Times New Roman"/>
          <w:sz w:val="24"/>
          <w:szCs w:val="24"/>
          <w:lang w:eastAsia="ru-RU"/>
        </w:rPr>
        <w:lastRenderedPageBreak/>
        <w:t xml:space="preserve">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r:id="rId8" w:anchor="p230" w:history="1">
        <w:r w:rsidRPr="00C246AD">
          <w:rPr>
            <w:rFonts w:ascii="Times New Roman" w:hAnsi="Times New Roman" w:cs="Times New Roman"/>
            <w:color w:val="0000FF"/>
            <w:sz w:val="24"/>
            <w:szCs w:val="24"/>
            <w:lang w:eastAsia="ru-RU"/>
          </w:rPr>
          <w:t>пунктами 55</w:t>
        </w:r>
      </w:hyperlink>
      <w:r w:rsidRPr="00C246AD">
        <w:rPr>
          <w:rFonts w:ascii="Times New Roman" w:hAnsi="Times New Roman" w:cs="Times New Roman"/>
          <w:sz w:val="24"/>
          <w:szCs w:val="24"/>
          <w:lang w:eastAsia="ru-RU"/>
        </w:rPr>
        <w:t xml:space="preserve">, </w:t>
      </w:r>
      <w:hyperlink r:id="rId9" w:anchor="p231" w:history="1">
        <w:r w:rsidRPr="00C246AD">
          <w:rPr>
            <w:rFonts w:ascii="Times New Roman" w:hAnsi="Times New Roman" w:cs="Times New Roman"/>
            <w:color w:val="0000FF"/>
            <w:sz w:val="24"/>
            <w:szCs w:val="24"/>
            <w:lang w:eastAsia="ru-RU"/>
          </w:rPr>
          <w:t>56</w:t>
        </w:r>
      </w:hyperlink>
      <w:r w:rsidRPr="00C246AD">
        <w:rPr>
          <w:rFonts w:ascii="Times New Roman" w:hAnsi="Times New Roman" w:cs="Times New Roman"/>
          <w:sz w:val="24"/>
          <w:szCs w:val="24"/>
          <w:lang w:eastAsia="ru-RU"/>
        </w:rPr>
        <w:t xml:space="preserve">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5" w:name="p230"/>
      <w:bookmarkEnd w:id="5"/>
      <w:r w:rsidRPr="00C246AD">
        <w:rPr>
          <w:rFonts w:ascii="Times New Roman" w:hAnsi="Times New Roman" w:cs="Times New Roman"/>
          <w:sz w:val="24"/>
          <w:szCs w:val="24"/>
          <w:lang w:eastAsia="ru-RU"/>
        </w:rPr>
        <w:t xml:space="preserve">55.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Единый портал государственных и муниципальных услуг (функций)</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(далее - единый портал государственных и муниципальных услуг) и (или) через региональный портал государственных и муниципальных услуг.</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6" w:name="p231"/>
      <w:bookmarkEnd w:id="6"/>
      <w:r w:rsidRPr="00C246AD">
        <w:rPr>
          <w:rFonts w:ascii="Times New Roman" w:hAnsi="Times New Roman" w:cs="Times New Roman"/>
          <w:sz w:val="24"/>
          <w:szCs w:val="24"/>
          <w:lang w:eastAsia="ru-RU"/>
        </w:rPr>
        <w:t>56. Контролируемое лицо считается проинформированным надлежащим образом в случае, если: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1) сведения предоставлены контролируемому лицу в соответствии с </w:t>
      </w:r>
      <w:hyperlink r:id="rId10" w:anchor="p230" w:history="1">
        <w:r w:rsidRPr="00C246AD">
          <w:rPr>
            <w:rFonts w:ascii="Times New Roman" w:hAnsi="Times New Roman" w:cs="Times New Roman"/>
            <w:color w:val="0000FF"/>
            <w:sz w:val="24"/>
            <w:szCs w:val="24"/>
            <w:lang w:eastAsia="ru-RU"/>
          </w:rPr>
          <w:t>пунктом 55</w:t>
        </w:r>
      </w:hyperlink>
      <w:r w:rsidRPr="00C246AD">
        <w:rPr>
          <w:rFonts w:ascii="Times New Roman" w:hAnsi="Times New Roman" w:cs="Times New Roman"/>
          <w:sz w:val="24"/>
          <w:szCs w:val="24"/>
          <w:lang w:eastAsia="ru-RU"/>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r:id="rId11" w:anchor="p240" w:history="1">
        <w:r w:rsidRPr="00C246AD">
          <w:rPr>
            <w:rFonts w:ascii="Times New Roman" w:hAnsi="Times New Roman" w:cs="Times New Roman"/>
            <w:color w:val="0000FF"/>
            <w:sz w:val="24"/>
            <w:szCs w:val="24"/>
            <w:lang w:eastAsia="ru-RU"/>
          </w:rPr>
          <w:t>пунктом 60</w:t>
        </w:r>
      </w:hyperlink>
      <w:r w:rsidRPr="00C246AD">
        <w:rPr>
          <w:rFonts w:ascii="Times New Roman" w:hAnsi="Times New Roman" w:cs="Times New Roman"/>
          <w:sz w:val="24"/>
          <w:szCs w:val="24"/>
          <w:lang w:eastAsia="ru-RU"/>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57. Документы, направляемые контролируемым лицом контрольному органу в электронном виде, подписываются: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простой электронной подписью;</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усиленной квалифицированной электронной подписью.</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58.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59. Не допускается требование нотариального удостоверения копий документов, представляемых в контрольный орган.</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7" w:name="p240"/>
      <w:bookmarkEnd w:id="7"/>
      <w:r w:rsidRPr="00C246AD">
        <w:rPr>
          <w:rFonts w:ascii="Times New Roman" w:hAnsi="Times New Roman" w:cs="Times New Roman"/>
          <w:sz w:val="24"/>
          <w:szCs w:val="24"/>
          <w:lang w:eastAsia="ru-RU"/>
        </w:rPr>
        <w:t xml:space="preserve">60. Гражданин, не осуществляющий предпринимательской деятельности, являющийся контролируемым лицом, информируется о совершаемых инспекторами и иными </w:t>
      </w:r>
      <w:r w:rsidRPr="00C246AD">
        <w:rPr>
          <w:rFonts w:ascii="Times New Roman" w:hAnsi="Times New Roman" w:cs="Times New Roman"/>
          <w:sz w:val="24"/>
          <w:szCs w:val="24"/>
          <w:lang w:eastAsia="ru-RU"/>
        </w:rPr>
        <w:lastRenderedPageBreak/>
        <w:t>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61. В случае, указанном в </w:t>
      </w:r>
      <w:hyperlink r:id="rId12" w:anchor="p229" w:history="1">
        <w:r w:rsidRPr="00C246AD">
          <w:rPr>
            <w:rFonts w:ascii="Times New Roman" w:hAnsi="Times New Roman" w:cs="Times New Roman"/>
            <w:color w:val="0000FF"/>
            <w:sz w:val="24"/>
            <w:szCs w:val="24"/>
            <w:lang w:eastAsia="ru-RU"/>
          </w:rPr>
          <w:t>пункте 54</w:t>
        </w:r>
      </w:hyperlink>
      <w:r w:rsidRPr="00C246AD">
        <w:rPr>
          <w:rFonts w:ascii="Times New Roman" w:hAnsi="Times New Roman" w:cs="Times New Roman"/>
          <w:sz w:val="24"/>
          <w:szCs w:val="24"/>
          <w:lang w:eastAsia="ru-RU"/>
        </w:rPr>
        <w:t xml:space="preserve"> Положения, руководитель контрольного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w:t>
      </w:r>
      <w:r>
        <w:rPr>
          <w:rFonts w:ascii="Times New Roman" w:hAnsi="Times New Roman" w:cs="Times New Roman"/>
          <w:sz w:val="24"/>
          <w:szCs w:val="24"/>
          <w:lang w:eastAsia="ru-RU"/>
        </w:rPr>
        <w:t>территориальным органом прокуратуры</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62. С учетом требований части 8 статьи 31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прохождение лечения на стационаре медицинского учреждения;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личного характера (смерть близкого родственника);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непреодолимой силы в отношении контролируемого лица (катастрофы, аварии, несчастные случаи);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иных причин, признанных контрольным органом, уважительными.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63.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64.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контрольный орган получает:</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при проведении контрольных мероприятий, включая контрольные мероприятия без взаимодействия;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65.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w:t>
      </w:r>
      <w:r w:rsidRPr="00C246AD">
        <w:rPr>
          <w:rFonts w:ascii="Times New Roman" w:hAnsi="Times New Roman" w:cs="Times New Roman"/>
          <w:sz w:val="24"/>
          <w:szCs w:val="24"/>
          <w:lang w:eastAsia="ru-RU"/>
        </w:rPr>
        <w:lastRenderedPageBreak/>
        <w:t>органов местного самоуправления, из средств массовой информации, инспектором контрольного органа проводится оценка их достоверности.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66.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обеспечивает, в том числе по решению руководителя контрольного органа, проведение контрольного мероприятия без взаимодействия.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67.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принимаются контрольным органом к рассмотрению:</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при подаче таких обращений (заявлений) гражданами и организациями либо их уполномоченными представителями непосредственно в контрольный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контрольного органа в сети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Интернет</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а также в информационной системе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при иных способах подачи таких обращений (заявлений) гражданами и организациями после принятия должностным лицом контрольного органа мер по установлению личности гражданина и полномочий представителя организации и их подтверждения.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68.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органа обратиться в суд в целях взыскания расходов, понесенных контрольным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69.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органом в порядке, установленном Федеральным законом от 2 мая 2006 года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59-ФЗ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порядке рассмотрения обращений граждан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70. Сведения о личности гражданина, как лица, направившего заявление (обращение), могут быть предоставлены контрольным органом контролируемому лицу только с согласия гражданина, направившего заявление (обращение) в контрольный орган.</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71.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w:t>
      </w:r>
      <w:r w:rsidRPr="00C246AD">
        <w:rPr>
          <w:rFonts w:ascii="Times New Roman" w:hAnsi="Times New Roman" w:cs="Times New Roman"/>
          <w:sz w:val="24"/>
          <w:szCs w:val="24"/>
          <w:lang w:eastAsia="ru-RU"/>
        </w:rPr>
        <w:lastRenderedPageBreak/>
        <w:t>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72.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73.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Раздел 4. РЕЗУЛЬТАТЫ КОНТРОЛЬНЫХ МЕРОПРИЯТИЙ И РЕШЕНИЯ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ПО РЕЗУЛЬТАТАМ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75. Вопросы оформления результатов контрольных мероприятий регулируются статьей 87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76.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дата и место составления предписания;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дата и номер акта контрольного мероприятия, на основании которого выдается предписание;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фамилия, имя, отчество (при наличии) и должность лица (лиц), выдавшего (выдавших) предписание;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содержание предписания - обязательные требования, которые нарушены;</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сроки исполнения;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8) сведения о вручении предписания юридическому лицу, индивидуальному предпринимателю, физическому лицу (либо их законным представителям), которым </w:t>
      </w:r>
      <w:r w:rsidRPr="00C246AD">
        <w:rPr>
          <w:rFonts w:ascii="Times New Roman" w:hAnsi="Times New Roman" w:cs="Times New Roman"/>
          <w:sz w:val="24"/>
          <w:szCs w:val="24"/>
          <w:lang w:eastAsia="ru-RU"/>
        </w:rPr>
        <w:lastRenderedPageBreak/>
        <w:t>вынесено предписание, их подписи, расшифровка подписей, дата вручения либо отметка об отправлении предписания почтой.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77.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не применяются.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Раздел 5. ОБЖАЛОВАНИЕ РЕШЕНИЙ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ДЕЙСТВИЙ (БЕЗДЕЙСТВИЯ) ЕГО ДОЛЖНОСТНЫХ ЛИЦ</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78. Правом на обжалование решений контрольного органа, действий (бездействия) его должностных лиц обладает контролируемое лицо, в отношении которого приняты следующие решения или совершены действия (бездействие):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решение о проведении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акт контрольного мероприятия, предписание об устранении выявленных нарушений;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действий (бездействия) должностных лиц контрольного органа в рамках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79. Сроки подачи жалобы определяются в соответствии с частями 5 - 11 статьи 40 Федерального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80. Жалоба может содержать ходатайство о приостановлении исполнения обжалуемого решения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81. Жалоба, поданная в досудебном порядке на действия (бездействие) инспектора, подлежит рассмотрению заместителем руководителя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82. Жалоба, поданная в досудебном порядке на действия (бездействие) заместителя руководителя контрольного органа, подлежит рассмотрению Главой</w:t>
      </w:r>
      <w:r w:rsidR="000B61A3">
        <w:rPr>
          <w:rFonts w:ascii="Times New Roman" w:hAnsi="Times New Roman" w:cs="Times New Roman"/>
          <w:sz w:val="24"/>
          <w:szCs w:val="24"/>
          <w:lang w:eastAsia="ru-RU"/>
        </w:rPr>
        <w:t xml:space="preserve"> муниципального образования </w:t>
      </w:r>
      <w:proofErr w:type="spellStart"/>
      <w:r w:rsidR="00236341">
        <w:rPr>
          <w:rFonts w:ascii="Times New Roman" w:hAnsi="Times New Roman" w:cs="Times New Roman"/>
          <w:sz w:val="24"/>
          <w:szCs w:val="24"/>
          <w:lang w:eastAsia="ru-RU"/>
        </w:rPr>
        <w:t>Новоюласенский</w:t>
      </w:r>
      <w:proofErr w:type="spellEnd"/>
      <w:r w:rsidR="00236341">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8" w:name="p300"/>
      <w:bookmarkEnd w:id="8"/>
      <w:r w:rsidRPr="00C246AD">
        <w:rPr>
          <w:rFonts w:ascii="Times New Roman" w:hAnsi="Times New Roman" w:cs="Times New Roman"/>
          <w:sz w:val="24"/>
          <w:szCs w:val="24"/>
          <w:lang w:eastAsia="ru-RU"/>
        </w:rPr>
        <w:t>83. Срок рассмотрения жалобы не позднее 20 рабочих дней со дня регистрации такой жалобы в контрольном органе.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Срок рассмотрения жалобы, установленный </w:t>
      </w:r>
      <w:hyperlink r:id="rId13" w:anchor="p300" w:history="1">
        <w:r w:rsidRPr="00C246AD">
          <w:rPr>
            <w:rFonts w:ascii="Times New Roman" w:hAnsi="Times New Roman" w:cs="Times New Roman"/>
            <w:color w:val="0000FF"/>
            <w:sz w:val="24"/>
            <w:szCs w:val="24"/>
            <w:lang w:eastAsia="ru-RU"/>
          </w:rPr>
          <w:t>абзацем первым</w:t>
        </w:r>
      </w:hyperlink>
      <w:r w:rsidRPr="00C246AD">
        <w:rPr>
          <w:rFonts w:ascii="Times New Roman" w:hAnsi="Times New Roman" w:cs="Times New Roman"/>
          <w:sz w:val="24"/>
          <w:szCs w:val="24"/>
          <w:lang w:eastAsia="ru-RU"/>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84. По итогам рассмотрения жалобы принимается одно из следующих решений: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оставить жалобу без удовлетворения;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отменить решение контрольного органа полностью или частично;</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отменить решение контрольного органа полностью и принять новое решение;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85. Решение по жалобе вручается контролируемому лицу - гражданину лично (с пометкой заявителя о дате получения на втором экземпляре) либо направляется почтовой связью, контролируемому лицу - юридическому лицу - посредством государственной информационной системы жилищно-коммунального хозяйства. Решение по жалобе может быть направлено на адрес электронной почты, указанный заявителем при подаче жалобы.</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86. Досудебный порядок обжалования до 31 декабря 2023 года может осуществляться посредством бумажного документооборота.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bookmarkStart w:id="9" w:name="p311"/>
      <w:bookmarkEnd w:id="9"/>
      <w:r w:rsidRPr="00C246AD">
        <w:rPr>
          <w:rFonts w:ascii="Arial" w:hAnsi="Arial" w:cs="Arial"/>
          <w:b/>
          <w:bCs/>
          <w:sz w:val="24"/>
          <w:szCs w:val="24"/>
          <w:lang w:eastAsia="ru-RU"/>
        </w:rPr>
        <w:t>Раздел 6. ОЦЕНКА РЕЗУЛЬТАТИВНОСТИ И ЭФФЕКТИВНОСТИ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ДЕЯТЕЛЬНОСТИ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87.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жилищного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В систему показателей результативности и эффективности деятельности, входят:</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ключевые показатели муниципального жилищного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индикативные показатели муниципального жилищного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Ключевые показатели муниципального жилищного контроля и их целевые значения, индикативные показатели муниципального жилищного контроля утверждаются решением </w:t>
      </w:r>
      <w:r>
        <w:rPr>
          <w:rFonts w:ascii="Times New Roman" w:hAnsi="Times New Roman" w:cs="Times New Roman"/>
          <w:sz w:val="24"/>
          <w:szCs w:val="24"/>
          <w:lang w:eastAsia="ru-RU"/>
        </w:rPr>
        <w:t>Совета депутатов</w:t>
      </w:r>
      <w:r w:rsidR="000B61A3">
        <w:rPr>
          <w:rFonts w:ascii="Times New Roman" w:hAnsi="Times New Roman" w:cs="Times New Roman"/>
          <w:sz w:val="24"/>
          <w:szCs w:val="24"/>
          <w:lang w:eastAsia="ru-RU"/>
        </w:rPr>
        <w:t xml:space="preserve"> муниципального образования </w:t>
      </w:r>
      <w:proofErr w:type="spellStart"/>
      <w:r w:rsidR="00236341">
        <w:rPr>
          <w:rFonts w:ascii="Times New Roman" w:hAnsi="Times New Roman" w:cs="Times New Roman"/>
          <w:sz w:val="24"/>
          <w:szCs w:val="24"/>
          <w:lang w:eastAsia="ru-RU"/>
        </w:rPr>
        <w:t>Новоюласенский</w:t>
      </w:r>
      <w:proofErr w:type="spellEnd"/>
      <w:r w:rsidR="00236341">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88. Контрольный орган ежегодно осуществляет подготовку доклада о муниципальном жилищном контроле с учетом требований, установленных Федеральным законом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Организация подготовки доклада возлагается на контрольный орган.</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0B61A3" w:rsidRDefault="000B61A3"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0B61A3" w:rsidRDefault="000B61A3"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Pr="007F543D"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bookmarkStart w:id="10" w:name="_Hlk82010039"/>
      <w:r w:rsidRPr="007F543D">
        <w:rPr>
          <w:rFonts w:ascii="Times New Roman" w:hAnsi="Times New Roman" w:cs="Times New Roman"/>
          <w:sz w:val="24"/>
          <w:szCs w:val="24"/>
          <w:lang w:eastAsia="ru-RU"/>
        </w:rPr>
        <w:t xml:space="preserve">Приложение </w:t>
      </w:r>
      <w:r>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 xml:space="preserve">к Решению </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муниципального образования</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Новоюласенский</w:t>
      </w:r>
      <w:proofErr w:type="spellEnd"/>
      <w:r>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 xml:space="preserve"> сельсовет</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236341" w:rsidRPr="007F543D"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Pr>
          <w:rFonts w:ascii="Times New Roman" w:hAnsi="Times New Roman" w:cs="Times New Roman"/>
          <w:sz w:val="24"/>
          <w:szCs w:val="24"/>
          <w:lang w:eastAsia="ru-RU"/>
        </w:rPr>
        <w:t>Оренбургской области</w:t>
      </w:r>
    </w:p>
    <w:p w:rsidR="00236341" w:rsidRPr="007F543D"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от</w:t>
      </w:r>
      <w:r>
        <w:rPr>
          <w:rFonts w:ascii="Times New Roman" w:hAnsi="Times New Roman" w:cs="Times New Roman"/>
          <w:sz w:val="24"/>
          <w:szCs w:val="24"/>
          <w:lang w:eastAsia="ru-RU"/>
        </w:rPr>
        <w:t>_________</w:t>
      </w:r>
      <w:r w:rsidRPr="007F543D">
        <w:rPr>
          <w:rFonts w:ascii="Times New Roman" w:hAnsi="Times New Roman" w:cs="Times New Roman"/>
          <w:sz w:val="24"/>
          <w:szCs w:val="24"/>
          <w:lang w:eastAsia="ru-RU"/>
        </w:rPr>
        <w:t xml:space="preserve"> 2021 г. </w:t>
      </w:r>
      <w:r>
        <w:rPr>
          <w:rFonts w:ascii="Times New Roman" w:hAnsi="Times New Roman" w:cs="Times New Roman"/>
          <w:sz w:val="24"/>
          <w:szCs w:val="24"/>
          <w:lang w:eastAsia="ru-RU"/>
        </w:rPr>
        <w:t>№______</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p>
    <w:bookmarkEnd w:id="10"/>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bookmarkStart w:id="11" w:name="p336"/>
      <w:bookmarkEnd w:id="11"/>
      <w:r w:rsidRPr="00C246AD">
        <w:rPr>
          <w:rFonts w:ascii="Arial" w:hAnsi="Arial" w:cs="Arial"/>
          <w:b/>
          <w:bCs/>
          <w:sz w:val="24"/>
          <w:szCs w:val="24"/>
          <w:lang w:eastAsia="ru-RU"/>
        </w:rPr>
        <w:t>КЛЮЧЕВЫЕ ПОКАЗАТЕЛИ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C246AD">
        <w:rPr>
          <w:rFonts w:ascii="Arial" w:hAnsi="Arial" w:cs="Arial"/>
          <w:b/>
          <w:bCs/>
          <w:sz w:val="24"/>
          <w:szCs w:val="24"/>
          <w:lang w:eastAsia="ru-RU"/>
        </w:rPr>
        <w:t>В СФЕРЕ МУНИЦИПАЛЬНОГО ЖИЛИЩНОГО КОНТРОЛЯ НА ТЕРРИТОРИИ</w:t>
      </w:r>
    </w:p>
    <w:p w:rsidR="006661F7" w:rsidRPr="00C246AD" w:rsidRDefault="000B61A3"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0B61A3">
        <w:rPr>
          <w:rFonts w:ascii="Arial" w:hAnsi="Arial" w:cs="Arial"/>
          <w:b/>
          <w:bCs/>
          <w:sz w:val="24"/>
          <w:szCs w:val="24"/>
          <w:lang w:eastAsia="ru-RU"/>
        </w:rPr>
        <w:t xml:space="preserve">МУНИЦИПАЛЬНОГО ОБРАЗОВАНИЯ </w:t>
      </w:r>
      <w:r w:rsidR="00236341">
        <w:rPr>
          <w:rFonts w:ascii="Arial" w:hAnsi="Arial" w:cs="Arial"/>
          <w:b/>
          <w:bCs/>
          <w:sz w:val="24"/>
          <w:szCs w:val="24"/>
          <w:lang w:eastAsia="ru-RU"/>
        </w:rPr>
        <w:t>НОВОЮЛАСЕНСКИЙ СЕЛЬСОВЕТ</w:t>
      </w:r>
      <w:r w:rsidR="006661F7" w:rsidRPr="00C246AD">
        <w:rPr>
          <w:rFonts w:ascii="Arial" w:hAnsi="Arial" w:cs="Arial"/>
          <w:b/>
          <w:bCs/>
          <w:sz w:val="24"/>
          <w:szCs w:val="24"/>
          <w:lang w:eastAsia="ru-RU"/>
        </w:rPr>
        <w:t xml:space="preserve"> И ИХ ЦЕЛЕВЫЕ ЗНАЧЕНИЯ,</w:t>
      </w:r>
      <w:r w:rsidR="00236341">
        <w:rPr>
          <w:rFonts w:ascii="Verdana" w:hAnsi="Verdana" w:cs="Verdana"/>
          <w:b/>
          <w:bCs/>
          <w:sz w:val="21"/>
          <w:szCs w:val="21"/>
          <w:lang w:eastAsia="ru-RU"/>
        </w:rPr>
        <w:t xml:space="preserve"> </w:t>
      </w:r>
      <w:r w:rsidR="006661F7" w:rsidRPr="00C246AD">
        <w:rPr>
          <w:rFonts w:ascii="Arial" w:hAnsi="Arial" w:cs="Arial"/>
          <w:b/>
          <w:bCs/>
          <w:sz w:val="24"/>
          <w:szCs w:val="24"/>
          <w:lang w:eastAsia="ru-RU"/>
        </w:rPr>
        <w:t>ИНДИКАТИВНЫЕ ПОКАЗАТЕЛИ В СФЕРЕ МУНИЦИПАЛЬНОГО ЖИЛИЩНОГО</w:t>
      </w:r>
      <w:r w:rsidR="00236341">
        <w:rPr>
          <w:rFonts w:ascii="Verdana" w:hAnsi="Verdana" w:cs="Verdana"/>
          <w:b/>
          <w:bCs/>
          <w:sz w:val="21"/>
          <w:szCs w:val="21"/>
          <w:lang w:eastAsia="ru-RU"/>
        </w:rPr>
        <w:t xml:space="preserve"> </w:t>
      </w:r>
      <w:r w:rsidR="006661F7" w:rsidRPr="00C246AD">
        <w:rPr>
          <w:rFonts w:ascii="Arial" w:hAnsi="Arial" w:cs="Arial"/>
          <w:b/>
          <w:bCs/>
          <w:sz w:val="24"/>
          <w:szCs w:val="24"/>
          <w:lang w:eastAsia="ru-RU"/>
        </w:rPr>
        <w:t>КОНТРОЛЯ НА ТЕРРИТОРИИ</w:t>
      </w:r>
      <w:r>
        <w:rPr>
          <w:rFonts w:ascii="Arial" w:hAnsi="Arial" w:cs="Arial"/>
          <w:b/>
          <w:bCs/>
          <w:sz w:val="24"/>
          <w:szCs w:val="24"/>
          <w:lang w:eastAsia="ru-RU"/>
        </w:rPr>
        <w:t xml:space="preserve"> </w:t>
      </w:r>
      <w:r w:rsidR="00236341">
        <w:rPr>
          <w:rFonts w:ascii="Arial" w:hAnsi="Arial" w:cs="Arial"/>
          <w:b/>
          <w:bCs/>
          <w:sz w:val="24"/>
          <w:szCs w:val="24"/>
          <w:lang w:eastAsia="ru-RU"/>
        </w:rPr>
        <w:t>МУНИЦИПАЛЬНОГО ОБРАЗОВАНИЯ НОВОЮЛАСЕНСКИЙ СЕЛЬСОВЕТ КРАСНОГВАРДЕЙСКОГО РАЙОНА ОРЕНБУРГСКОЙ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Ключевые показатели в сфере муниципального жилищного контроля на территории</w:t>
      </w:r>
      <w:r w:rsidR="000B61A3">
        <w:rPr>
          <w:rFonts w:ascii="Times New Roman" w:hAnsi="Times New Roman" w:cs="Times New Roman"/>
          <w:sz w:val="24"/>
          <w:szCs w:val="24"/>
          <w:lang w:eastAsia="ru-RU"/>
        </w:rPr>
        <w:t xml:space="preserve"> муниципального образования </w:t>
      </w:r>
      <w:proofErr w:type="spellStart"/>
      <w:r w:rsidR="00236341">
        <w:rPr>
          <w:rFonts w:ascii="Times New Roman" w:hAnsi="Times New Roman" w:cs="Times New Roman"/>
          <w:sz w:val="24"/>
          <w:szCs w:val="24"/>
          <w:lang w:eastAsia="ru-RU"/>
        </w:rPr>
        <w:t>Новоюласенский</w:t>
      </w:r>
      <w:proofErr w:type="spellEnd"/>
      <w:r w:rsidR="00236341">
        <w:rPr>
          <w:rFonts w:ascii="Times New Roman" w:hAnsi="Times New Roman" w:cs="Times New Roman"/>
          <w:sz w:val="24"/>
          <w:szCs w:val="24"/>
          <w:lang w:eastAsia="ru-RU"/>
        </w:rPr>
        <w:t xml:space="preserve"> сельсовет</w:t>
      </w:r>
      <w:r>
        <w:rPr>
          <w:rFonts w:ascii="Times New Roman" w:hAnsi="Times New Roman" w:cs="Times New Roman"/>
          <w:sz w:val="24"/>
          <w:szCs w:val="24"/>
          <w:lang w:eastAsia="ru-RU"/>
        </w:rPr>
        <w:t xml:space="preserve"> </w:t>
      </w:r>
      <w:r w:rsidRPr="00C246AD">
        <w:rPr>
          <w:rFonts w:ascii="Times New Roman" w:hAnsi="Times New Roman" w:cs="Times New Roman"/>
          <w:sz w:val="24"/>
          <w:szCs w:val="24"/>
          <w:lang w:eastAsia="ru-RU"/>
        </w:rPr>
        <w:t>и их целевые значения: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tbl>
      <w:tblPr>
        <w:tblW w:w="9647" w:type="dxa"/>
        <w:tblInd w:w="2" w:type="dxa"/>
        <w:tblCellMar>
          <w:left w:w="0" w:type="dxa"/>
          <w:right w:w="0" w:type="dxa"/>
        </w:tblCellMar>
        <w:tblLook w:val="00A0"/>
      </w:tblPr>
      <w:tblGrid>
        <w:gridCol w:w="7654"/>
        <w:gridCol w:w="1993"/>
      </w:tblGrid>
      <w:tr w:rsidR="006661F7" w:rsidRPr="00EB2BC7" w:rsidTr="00236341">
        <w:tc>
          <w:tcPr>
            <w:tcW w:w="0" w:type="auto"/>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jc w:val="center"/>
              <w:rPr>
                <w:rFonts w:ascii="Verdana" w:hAnsi="Verdana" w:cs="Verdana"/>
                <w:sz w:val="21"/>
                <w:szCs w:val="21"/>
                <w:lang w:eastAsia="ru-RU"/>
              </w:rPr>
            </w:pPr>
            <w:r w:rsidRPr="00C246AD">
              <w:rPr>
                <w:rFonts w:ascii="Times New Roman" w:hAnsi="Times New Roman" w:cs="Times New Roman"/>
                <w:sz w:val="24"/>
                <w:szCs w:val="24"/>
                <w:lang w:eastAsia="ru-RU"/>
              </w:rPr>
              <w:t>Ключевые показатели</w:t>
            </w:r>
          </w:p>
        </w:tc>
        <w:tc>
          <w:tcPr>
            <w:tcW w:w="1993" w:type="dxa"/>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jc w:val="center"/>
              <w:rPr>
                <w:rFonts w:ascii="Verdana" w:hAnsi="Verdana" w:cs="Verdana"/>
                <w:sz w:val="21"/>
                <w:szCs w:val="21"/>
                <w:lang w:eastAsia="ru-RU"/>
              </w:rPr>
            </w:pPr>
            <w:r w:rsidRPr="00C246AD">
              <w:rPr>
                <w:rFonts w:ascii="Times New Roman" w:hAnsi="Times New Roman" w:cs="Times New Roman"/>
                <w:sz w:val="24"/>
                <w:szCs w:val="24"/>
                <w:lang w:eastAsia="ru-RU"/>
              </w:rPr>
              <w:t>Целевые значения (%)</w:t>
            </w:r>
          </w:p>
        </w:tc>
      </w:tr>
      <w:tr w:rsidR="006661F7" w:rsidRPr="00EB2BC7" w:rsidTr="00236341">
        <w:tc>
          <w:tcPr>
            <w:tcW w:w="0" w:type="auto"/>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rPr>
                <w:rFonts w:ascii="Verdana" w:hAnsi="Verdana" w:cs="Verdana"/>
                <w:sz w:val="21"/>
                <w:szCs w:val="21"/>
                <w:lang w:eastAsia="ru-RU"/>
              </w:rPr>
            </w:pPr>
            <w:r w:rsidRPr="00C246AD">
              <w:rPr>
                <w:rFonts w:ascii="Times New Roman" w:hAnsi="Times New Roman" w:cs="Times New Roman"/>
                <w:sz w:val="24"/>
                <w:szCs w:val="24"/>
                <w:lang w:eastAsia="ru-RU"/>
              </w:rPr>
              <w:t>Доля устраненных нарушений обязательных требований от числа выявленных нарушений обязательных требований</w:t>
            </w:r>
          </w:p>
        </w:tc>
        <w:tc>
          <w:tcPr>
            <w:tcW w:w="1993" w:type="dxa"/>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jc w:val="center"/>
              <w:rPr>
                <w:rFonts w:ascii="Verdana" w:hAnsi="Verdana" w:cs="Verdana"/>
                <w:sz w:val="21"/>
                <w:szCs w:val="21"/>
                <w:lang w:eastAsia="ru-RU"/>
              </w:rPr>
            </w:pPr>
            <w:r w:rsidRPr="00C246AD">
              <w:rPr>
                <w:rFonts w:ascii="Times New Roman" w:hAnsi="Times New Roman" w:cs="Times New Roman"/>
                <w:sz w:val="24"/>
                <w:szCs w:val="24"/>
                <w:lang w:eastAsia="ru-RU"/>
              </w:rPr>
              <w:t>Не менее 70</w:t>
            </w:r>
          </w:p>
        </w:tc>
      </w:tr>
      <w:tr w:rsidR="006661F7" w:rsidRPr="00EB2BC7" w:rsidTr="00236341">
        <w:tc>
          <w:tcPr>
            <w:tcW w:w="0" w:type="auto"/>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rPr>
                <w:rFonts w:ascii="Verdana" w:hAnsi="Verdana" w:cs="Verdana"/>
                <w:sz w:val="21"/>
                <w:szCs w:val="21"/>
                <w:lang w:eastAsia="ru-RU"/>
              </w:rPr>
            </w:pPr>
            <w:r w:rsidRPr="00C246AD">
              <w:rPr>
                <w:rFonts w:ascii="Times New Roman" w:hAnsi="Times New Roman" w:cs="Times New Roman"/>
                <w:sz w:val="24"/>
                <w:szCs w:val="24"/>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993" w:type="dxa"/>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jc w:val="center"/>
              <w:rPr>
                <w:rFonts w:ascii="Verdana" w:hAnsi="Verdana" w:cs="Verdana"/>
                <w:sz w:val="21"/>
                <w:szCs w:val="21"/>
                <w:lang w:eastAsia="ru-RU"/>
              </w:rPr>
            </w:pPr>
            <w:r w:rsidRPr="00C246AD">
              <w:rPr>
                <w:rFonts w:ascii="Times New Roman" w:hAnsi="Times New Roman" w:cs="Times New Roman"/>
                <w:sz w:val="24"/>
                <w:szCs w:val="24"/>
                <w:lang w:eastAsia="ru-RU"/>
              </w:rPr>
              <w:t>Не более 0</w:t>
            </w:r>
          </w:p>
        </w:tc>
      </w:tr>
      <w:tr w:rsidR="006661F7" w:rsidRPr="00EB2BC7" w:rsidTr="00236341">
        <w:tc>
          <w:tcPr>
            <w:tcW w:w="0" w:type="auto"/>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rPr>
                <w:rFonts w:ascii="Verdana" w:hAnsi="Verdana" w:cs="Verdana"/>
                <w:sz w:val="21"/>
                <w:szCs w:val="21"/>
                <w:lang w:eastAsia="ru-RU"/>
              </w:rPr>
            </w:pPr>
            <w:r w:rsidRPr="00C246AD">
              <w:rPr>
                <w:rFonts w:ascii="Times New Roman" w:hAnsi="Times New Roman" w:cs="Times New Roman"/>
                <w:sz w:val="24"/>
                <w:szCs w:val="24"/>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93" w:type="dxa"/>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jc w:val="center"/>
              <w:rPr>
                <w:rFonts w:ascii="Verdana" w:hAnsi="Verdana" w:cs="Verdana"/>
                <w:sz w:val="21"/>
                <w:szCs w:val="21"/>
                <w:lang w:eastAsia="ru-RU"/>
              </w:rPr>
            </w:pPr>
            <w:r w:rsidRPr="00C246AD">
              <w:rPr>
                <w:rFonts w:ascii="Times New Roman" w:hAnsi="Times New Roman" w:cs="Times New Roman"/>
                <w:sz w:val="24"/>
                <w:szCs w:val="24"/>
                <w:lang w:eastAsia="ru-RU"/>
              </w:rPr>
              <w:t>Не более 0</w:t>
            </w:r>
          </w:p>
        </w:tc>
      </w:tr>
      <w:tr w:rsidR="006661F7" w:rsidRPr="00EB2BC7" w:rsidTr="00236341">
        <w:tc>
          <w:tcPr>
            <w:tcW w:w="0" w:type="auto"/>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rPr>
                <w:rFonts w:ascii="Verdana" w:hAnsi="Verdana" w:cs="Verdana"/>
                <w:sz w:val="21"/>
                <w:szCs w:val="21"/>
                <w:lang w:eastAsia="ru-RU"/>
              </w:rPr>
            </w:pPr>
            <w:r w:rsidRPr="00C246AD">
              <w:rPr>
                <w:rFonts w:ascii="Times New Roman" w:hAnsi="Times New Roman" w:cs="Times New Roman"/>
                <w:sz w:val="24"/>
                <w:szCs w:val="24"/>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93" w:type="dxa"/>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jc w:val="center"/>
              <w:rPr>
                <w:rFonts w:ascii="Verdana" w:hAnsi="Verdana" w:cs="Verdana"/>
                <w:sz w:val="21"/>
                <w:szCs w:val="21"/>
                <w:lang w:eastAsia="ru-RU"/>
              </w:rPr>
            </w:pPr>
            <w:r w:rsidRPr="00C246AD">
              <w:rPr>
                <w:rFonts w:ascii="Times New Roman" w:hAnsi="Times New Roman" w:cs="Times New Roman"/>
                <w:sz w:val="24"/>
                <w:szCs w:val="24"/>
                <w:lang w:eastAsia="ru-RU"/>
              </w:rPr>
              <w:t>Не более 0</w:t>
            </w:r>
          </w:p>
        </w:tc>
      </w:tr>
    </w:tbl>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Индикативные показатели в сфере муниципального жилищного контроля на территории</w:t>
      </w:r>
      <w:r w:rsidR="000B61A3">
        <w:rPr>
          <w:rFonts w:ascii="Times New Roman" w:hAnsi="Times New Roman" w:cs="Times New Roman"/>
          <w:sz w:val="24"/>
          <w:szCs w:val="24"/>
          <w:lang w:eastAsia="ru-RU"/>
        </w:rPr>
        <w:t xml:space="preserve"> муниципального образования </w:t>
      </w:r>
      <w:proofErr w:type="spellStart"/>
      <w:r w:rsidR="00236341">
        <w:rPr>
          <w:rFonts w:ascii="Times New Roman" w:hAnsi="Times New Roman" w:cs="Times New Roman"/>
          <w:sz w:val="24"/>
          <w:szCs w:val="24"/>
          <w:lang w:eastAsia="ru-RU"/>
        </w:rPr>
        <w:t>Новоюласенский</w:t>
      </w:r>
      <w:proofErr w:type="spellEnd"/>
      <w:r w:rsidR="00236341">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количество обращений граждан и организаций о нарушении обязательных требований, поступивших в контрольный орган;</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количество проведенных контрольным органом внеплановых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количество выявленных контрольным органом нарушений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количество устраненных нарушений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количество поступивших возражений в отношении акта контрольного мероприятия;</w:t>
      </w:r>
    </w:p>
    <w:p w:rsidR="006661F7" w:rsidRPr="00236341" w:rsidRDefault="006661F7"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количество выданных контрольным органом предписаний об устранении нарушений обязательных требований</w:t>
      </w:r>
      <w:r w:rsidR="00236341">
        <w:rPr>
          <w:rFonts w:ascii="Times New Roman" w:hAnsi="Times New Roman" w:cs="Times New Roman"/>
          <w:sz w:val="24"/>
          <w:szCs w:val="24"/>
          <w:lang w:eastAsia="ru-RU"/>
        </w:rPr>
        <w:t>.</w:t>
      </w:r>
    </w:p>
    <w:p w:rsidR="00236341" w:rsidRPr="007F543D"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bookmarkStart w:id="12" w:name="p373"/>
      <w:bookmarkEnd w:id="12"/>
      <w:r w:rsidRPr="007F543D">
        <w:rPr>
          <w:rFonts w:ascii="Times New Roman" w:hAnsi="Times New Roman" w:cs="Times New Roman"/>
          <w:sz w:val="24"/>
          <w:szCs w:val="24"/>
          <w:lang w:eastAsia="ru-RU"/>
        </w:rPr>
        <w:t xml:space="preserve">Приложение </w:t>
      </w:r>
      <w:r>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3</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к Решению</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lastRenderedPageBreak/>
        <w:t xml:space="preserve"> </w:t>
      </w:r>
      <w:r w:rsidRPr="004F5395">
        <w:rPr>
          <w:rFonts w:ascii="Times New Roman" w:hAnsi="Times New Roman" w:cs="Times New Roman"/>
          <w:sz w:val="24"/>
          <w:szCs w:val="24"/>
          <w:lang w:eastAsia="ru-RU"/>
        </w:rPr>
        <w:t>муниципального образования</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Новоюласенский</w:t>
      </w:r>
      <w:proofErr w:type="spellEnd"/>
      <w:r w:rsidRPr="0083718D">
        <w:rPr>
          <w:rFonts w:ascii="Times New Roman" w:hAnsi="Times New Roman" w:cs="Times New Roman"/>
          <w:sz w:val="24"/>
          <w:szCs w:val="24"/>
          <w:lang w:eastAsia="ru-RU"/>
        </w:rPr>
        <w:t xml:space="preserve"> сельсовет</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236341" w:rsidRPr="007F543D"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Pr>
          <w:rFonts w:ascii="Times New Roman" w:hAnsi="Times New Roman" w:cs="Times New Roman"/>
          <w:sz w:val="24"/>
          <w:szCs w:val="24"/>
          <w:lang w:eastAsia="ru-RU"/>
        </w:rPr>
        <w:t>Оренбургской области</w:t>
      </w:r>
    </w:p>
    <w:p w:rsidR="00236341" w:rsidRPr="007F543D"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от</w:t>
      </w:r>
      <w:r>
        <w:rPr>
          <w:rFonts w:ascii="Times New Roman" w:hAnsi="Times New Roman" w:cs="Times New Roman"/>
          <w:sz w:val="24"/>
          <w:szCs w:val="24"/>
          <w:lang w:eastAsia="ru-RU"/>
        </w:rPr>
        <w:t>_________</w:t>
      </w:r>
      <w:r w:rsidRPr="007F543D">
        <w:rPr>
          <w:rFonts w:ascii="Times New Roman" w:hAnsi="Times New Roman" w:cs="Times New Roman"/>
          <w:sz w:val="24"/>
          <w:szCs w:val="24"/>
          <w:lang w:eastAsia="ru-RU"/>
        </w:rPr>
        <w:t xml:space="preserve"> 2021 г. </w:t>
      </w:r>
      <w:r>
        <w:rPr>
          <w:rFonts w:ascii="Times New Roman" w:hAnsi="Times New Roman" w:cs="Times New Roman"/>
          <w:sz w:val="24"/>
          <w:szCs w:val="24"/>
          <w:lang w:eastAsia="ru-RU"/>
        </w:rPr>
        <w:t>№______</w:t>
      </w: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bCs/>
          <w:sz w:val="24"/>
          <w:szCs w:val="24"/>
          <w:lang w:eastAsia="ru-RU"/>
        </w:rPr>
      </w:pPr>
    </w:p>
    <w:p w:rsidR="00236341" w:rsidRPr="00236341" w:rsidRDefault="006661F7"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bCs/>
          <w:sz w:val="24"/>
          <w:szCs w:val="24"/>
          <w:lang w:eastAsia="ru-RU"/>
        </w:rPr>
      </w:pPr>
      <w:r w:rsidRPr="00C246AD">
        <w:rPr>
          <w:rFonts w:ascii="Arial" w:hAnsi="Arial" w:cs="Arial"/>
          <w:b/>
          <w:bCs/>
          <w:sz w:val="24"/>
          <w:szCs w:val="24"/>
          <w:lang w:eastAsia="ru-RU"/>
        </w:rPr>
        <w:t>ПЕРЕЧЕНЬ</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C246AD">
        <w:rPr>
          <w:rFonts w:ascii="Arial" w:hAnsi="Arial" w:cs="Arial"/>
          <w:b/>
          <w:bCs/>
          <w:sz w:val="24"/>
          <w:szCs w:val="24"/>
          <w:lang w:eastAsia="ru-RU"/>
        </w:rPr>
        <w:t>ИНДИКАТОРОВ РИСКА НАРУШЕНИЯ ОБЯЗАТЕЛЬНЫХ ТРЕБОВАНИЙ В СФЕРЕ</w:t>
      </w:r>
    </w:p>
    <w:p w:rsidR="006661F7" w:rsidRPr="00C246AD" w:rsidRDefault="006661F7"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 xml:space="preserve">МУНИЦИПАЛЬНОГО ЖИЛИЩНОГО КОНТРОЛЯ </w:t>
      </w:r>
      <w:r w:rsidR="00236341" w:rsidRPr="00C246AD">
        <w:rPr>
          <w:rFonts w:ascii="Arial" w:hAnsi="Arial" w:cs="Arial"/>
          <w:b/>
          <w:bCs/>
          <w:sz w:val="24"/>
          <w:szCs w:val="24"/>
          <w:lang w:eastAsia="ru-RU"/>
        </w:rPr>
        <w:t>НА ТЕРРИТОРИИ</w:t>
      </w:r>
      <w:r w:rsidR="00236341">
        <w:rPr>
          <w:rFonts w:ascii="Arial" w:hAnsi="Arial" w:cs="Arial"/>
          <w:b/>
          <w:bCs/>
          <w:sz w:val="24"/>
          <w:szCs w:val="24"/>
          <w:lang w:eastAsia="ru-RU"/>
        </w:rPr>
        <w:t xml:space="preserve"> МУНИЦИПАЛЬНОГО ОБРАЗОВАНИЯ НОВОЮЛАСЕНСКИЙ СЕЛЬСОВЕТ КРАСНОГВАРДЕЙСКОГО РАЙОНА ОРЕНБУРГСКОЙ</w:t>
      </w: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13" w:name="p378"/>
      <w:bookmarkEnd w:id="13"/>
      <w:r w:rsidRPr="00C246AD">
        <w:rPr>
          <w:rFonts w:ascii="Times New Roman" w:hAnsi="Times New Roman" w:cs="Times New Roman"/>
          <w:sz w:val="24"/>
          <w:szCs w:val="24"/>
          <w:lang w:eastAsia="ru-RU"/>
        </w:rPr>
        <w:t>1. Поступление в орган муниципального жилищного контроля обращения гражданина, являющегося пользователем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а) порядку осуществления перевода жилого помещения в нежилое помещение и нежилого помещения в жилое в многоквартирном доме;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б) порядку осуществления перепланировки и (или) переустройства помещений в многоквартирном доме;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в) к предоставлению коммунальных услуг пользователям помещений в многоквартирных домах и жилых домов;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г) к обеспечению доступности для инвалидов помещений в многоквартирных домах;</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д) к обеспечению безопасности при использовании и содержании внутридомового и внутриквартирного газового оборудования.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мероприятия незамедлительно в соответствии с частью 12 статьи 66 Федерального закона от 31 июля 2020 </w:t>
      </w:r>
      <w:r w:rsidR="00AC4A1B">
        <w:rPr>
          <w:rFonts w:ascii="Times New Roman" w:hAnsi="Times New Roman" w:cs="Times New Roman"/>
          <w:sz w:val="24"/>
          <w:szCs w:val="24"/>
          <w:lang w:eastAsia="ru-RU"/>
        </w:rPr>
        <w:t>года</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2. Поступление в орган муниципального жилищного контроля обращения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 за исключением обращений, указанных в </w:t>
      </w:r>
      <w:hyperlink r:id="rId14" w:anchor="p378" w:history="1">
        <w:r w:rsidRPr="00C246AD">
          <w:rPr>
            <w:rFonts w:ascii="Times New Roman" w:hAnsi="Times New Roman" w:cs="Times New Roman"/>
            <w:color w:val="0000FF"/>
            <w:sz w:val="24"/>
            <w:szCs w:val="24"/>
            <w:lang w:eastAsia="ru-RU"/>
          </w:rPr>
          <w:t>пункте 1</w:t>
        </w:r>
      </w:hyperlink>
      <w:r w:rsidRPr="00C246AD">
        <w:rPr>
          <w:rFonts w:ascii="Times New Roman" w:hAnsi="Times New Roman" w:cs="Times New Roman"/>
          <w:sz w:val="24"/>
          <w:szCs w:val="24"/>
          <w:lang w:eastAsia="ru-RU"/>
        </w:rPr>
        <w:t xml:space="preserve"> настоящих индикаторов, и обращений, послуживших основанием для проведения внепланового контрольного мероприятия в соответствии с частью 12 статьи 66 Федерального закона от 31 июля 2020</w:t>
      </w:r>
      <w:r w:rsidR="00AC4A1B">
        <w:rPr>
          <w:rFonts w:ascii="Times New Roman" w:hAnsi="Times New Roman" w:cs="Times New Roman"/>
          <w:sz w:val="24"/>
          <w:szCs w:val="24"/>
          <w:lang w:eastAsia="ru-RU"/>
        </w:rPr>
        <w:t xml:space="preserve"> года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в случае если в течение года до поступления данного обращения, информации контролируемому лицу органом муниципального жилищного надзора объявлялись предостережения о недопустимости нарушения аналогичных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w:t>
      </w:r>
    </w:p>
    <w:p w:rsidR="006661F7" w:rsidRDefault="006661F7"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pPr>
      <w:r w:rsidRPr="00C246AD">
        <w:rPr>
          <w:rFonts w:ascii="Times New Roman" w:hAnsi="Times New Roman" w:cs="Times New Roman"/>
          <w:sz w:val="24"/>
          <w:szCs w:val="24"/>
          <w:lang w:eastAsia="ru-RU"/>
        </w:rPr>
        <w:t xml:space="preserve">4. Выявление в течение трех месяцев более пяти фактов несоответствия сведений (информации), полученных от гражданина, являющегося пользователем помещения в </w:t>
      </w:r>
      <w:r w:rsidRPr="00C246AD">
        <w:rPr>
          <w:rFonts w:ascii="Times New Roman" w:hAnsi="Times New Roman" w:cs="Times New Roman"/>
          <w:sz w:val="24"/>
          <w:szCs w:val="24"/>
          <w:lang w:eastAsia="ru-RU"/>
        </w:rPr>
        <w:lastRenderedPageBreak/>
        <w:t>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sectPr w:rsidR="006661F7" w:rsidSect="00BA08CD">
      <w:pgSz w:w="11906" w:h="16838"/>
      <w:pgMar w:top="1134" w:right="850" w:bottom="1135"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B40E0"/>
    <w:rsid w:val="00021A07"/>
    <w:rsid w:val="000B61A3"/>
    <w:rsid w:val="0014786D"/>
    <w:rsid w:val="001F519B"/>
    <w:rsid w:val="00236341"/>
    <w:rsid w:val="002B0097"/>
    <w:rsid w:val="003E2B97"/>
    <w:rsid w:val="004E2D16"/>
    <w:rsid w:val="005927AD"/>
    <w:rsid w:val="006661F7"/>
    <w:rsid w:val="006951EF"/>
    <w:rsid w:val="00722FAA"/>
    <w:rsid w:val="007515C0"/>
    <w:rsid w:val="007C6B69"/>
    <w:rsid w:val="00800C48"/>
    <w:rsid w:val="009E12A2"/>
    <w:rsid w:val="00A6754B"/>
    <w:rsid w:val="00AB40E0"/>
    <w:rsid w:val="00AC4A1B"/>
    <w:rsid w:val="00AC6F36"/>
    <w:rsid w:val="00B76878"/>
    <w:rsid w:val="00BA08CD"/>
    <w:rsid w:val="00C246AD"/>
    <w:rsid w:val="00CE72E0"/>
    <w:rsid w:val="00D30375"/>
    <w:rsid w:val="00D657E8"/>
    <w:rsid w:val="00EB2BC7"/>
    <w:rsid w:val="00EF164F"/>
    <w:rsid w:val="00FD01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19B"/>
    <w:pPr>
      <w:spacing w:after="160" w:line="259"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0B61A3"/>
    <w:pPr>
      <w:widowControl w:val="0"/>
      <w:autoSpaceDE w:val="0"/>
      <w:autoSpaceDN w:val="0"/>
      <w:adjustRightInd w:val="0"/>
    </w:pPr>
    <w:rPr>
      <w:rFonts w:ascii="Arial" w:eastAsia="Times New Roman" w:hAnsi="Arial" w:cs="Arial"/>
      <w:b/>
      <w:bCs/>
      <w:sz w:val="24"/>
      <w:szCs w:val="24"/>
    </w:rPr>
  </w:style>
  <w:style w:type="paragraph" w:styleId="a3">
    <w:name w:val="Balloon Text"/>
    <w:basedOn w:val="a"/>
    <w:link w:val="a4"/>
    <w:uiPriority w:val="99"/>
    <w:semiHidden/>
    <w:unhideWhenUsed/>
    <w:rsid w:val="007C6B6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6B69"/>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145464157">
      <w:marLeft w:val="0"/>
      <w:marRight w:val="0"/>
      <w:marTop w:val="0"/>
      <w:marBottom w:val="0"/>
      <w:divBdr>
        <w:top w:val="none" w:sz="0" w:space="0" w:color="auto"/>
        <w:left w:val="none" w:sz="0" w:space="0" w:color="auto"/>
        <w:bottom w:val="none" w:sz="0" w:space="0" w:color="auto"/>
        <w:right w:val="none" w:sz="0" w:space="0" w:color="auto"/>
      </w:divBdr>
      <w:divsChild>
        <w:div w:id="1145464137">
          <w:marLeft w:val="0"/>
          <w:marRight w:val="0"/>
          <w:marTop w:val="0"/>
          <w:marBottom w:val="0"/>
          <w:divBdr>
            <w:top w:val="none" w:sz="0" w:space="0" w:color="auto"/>
            <w:left w:val="none" w:sz="0" w:space="0" w:color="auto"/>
            <w:bottom w:val="none" w:sz="0" w:space="0" w:color="auto"/>
            <w:right w:val="none" w:sz="0" w:space="0" w:color="auto"/>
          </w:divBdr>
        </w:div>
        <w:div w:id="1145464138">
          <w:marLeft w:val="0"/>
          <w:marRight w:val="0"/>
          <w:marTop w:val="0"/>
          <w:marBottom w:val="0"/>
          <w:divBdr>
            <w:top w:val="none" w:sz="0" w:space="0" w:color="auto"/>
            <w:left w:val="none" w:sz="0" w:space="0" w:color="auto"/>
            <w:bottom w:val="none" w:sz="0" w:space="0" w:color="auto"/>
            <w:right w:val="none" w:sz="0" w:space="0" w:color="auto"/>
          </w:divBdr>
        </w:div>
        <w:div w:id="1145464139">
          <w:marLeft w:val="0"/>
          <w:marRight w:val="0"/>
          <w:marTop w:val="0"/>
          <w:marBottom w:val="0"/>
          <w:divBdr>
            <w:top w:val="none" w:sz="0" w:space="0" w:color="auto"/>
            <w:left w:val="none" w:sz="0" w:space="0" w:color="auto"/>
            <w:bottom w:val="none" w:sz="0" w:space="0" w:color="auto"/>
            <w:right w:val="none" w:sz="0" w:space="0" w:color="auto"/>
          </w:divBdr>
        </w:div>
        <w:div w:id="1145464140">
          <w:marLeft w:val="0"/>
          <w:marRight w:val="0"/>
          <w:marTop w:val="0"/>
          <w:marBottom w:val="0"/>
          <w:divBdr>
            <w:top w:val="none" w:sz="0" w:space="0" w:color="auto"/>
            <w:left w:val="none" w:sz="0" w:space="0" w:color="auto"/>
            <w:bottom w:val="none" w:sz="0" w:space="0" w:color="auto"/>
            <w:right w:val="none" w:sz="0" w:space="0" w:color="auto"/>
          </w:divBdr>
        </w:div>
        <w:div w:id="1145464141">
          <w:marLeft w:val="0"/>
          <w:marRight w:val="0"/>
          <w:marTop w:val="0"/>
          <w:marBottom w:val="0"/>
          <w:divBdr>
            <w:top w:val="none" w:sz="0" w:space="0" w:color="auto"/>
            <w:left w:val="none" w:sz="0" w:space="0" w:color="auto"/>
            <w:bottom w:val="none" w:sz="0" w:space="0" w:color="auto"/>
            <w:right w:val="none" w:sz="0" w:space="0" w:color="auto"/>
          </w:divBdr>
        </w:div>
        <w:div w:id="1145464142">
          <w:marLeft w:val="0"/>
          <w:marRight w:val="0"/>
          <w:marTop w:val="0"/>
          <w:marBottom w:val="0"/>
          <w:divBdr>
            <w:top w:val="none" w:sz="0" w:space="0" w:color="auto"/>
            <w:left w:val="none" w:sz="0" w:space="0" w:color="auto"/>
            <w:bottom w:val="none" w:sz="0" w:space="0" w:color="auto"/>
            <w:right w:val="none" w:sz="0" w:space="0" w:color="auto"/>
          </w:divBdr>
        </w:div>
        <w:div w:id="1145464143">
          <w:marLeft w:val="0"/>
          <w:marRight w:val="0"/>
          <w:marTop w:val="0"/>
          <w:marBottom w:val="0"/>
          <w:divBdr>
            <w:top w:val="none" w:sz="0" w:space="0" w:color="auto"/>
            <w:left w:val="none" w:sz="0" w:space="0" w:color="auto"/>
            <w:bottom w:val="none" w:sz="0" w:space="0" w:color="auto"/>
            <w:right w:val="none" w:sz="0" w:space="0" w:color="auto"/>
          </w:divBdr>
        </w:div>
        <w:div w:id="1145464144">
          <w:marLeft w:val="0"/>
          <w:marRight w:val="0"/>
          <w:marTop w:val="0"/>
          <w:marBottom w:val="0"/>
          <w:divBdr>
            <w:top w:val="none" w:sz="0" w:space="0" w:color="auto"/>
            <w:left w:val="none" w:sz="0" w:space="0" w:color="auto"/>
            <w:bottom w:val="none" w:sz="0" w:space="0" w:color="auto"/>
            <w:right w:val="none" w:sz="0" w:space="0" w:color="auto"/>
          </w:divBdr>
        </w:div>
        <w:div w:id="1145464145">
          <w:marLeft w:val="0"/>
          <w:marRight w:val="0"/>
          <w:marTop w:val="0"/>
          <w:marBottom w:val="0"/>
          <w:divBdr>
            <w:top w:val="none" w:sz="0" w:space="0" w:color="auto"/>
            <w:left w:val="none" w:sz="0" w:space="0" w:color="auto"/>
            <w:bottom w:val="none" w:sz="0" w:space="0" w:color="auto"/>
            <w:right w:val="none" w:sz="0" w:space="0" w:color="auto"/>
          </w:divBdr>
        </w:div>
        <w:div w:id="1145464146">
          <w:marLeft w:val="0"/>
          <w:marRight w:val="0"/>
          <w:marTop w:val="0"/>
          <w:marBottom w:val="0"/>
          <w:divBdr>
            <w:top w:val="none" w:sz="0" w:space="0" w:color="auto"/>
            <w:left w:val="none" w:sz="0" w:space="0" w:color="auto"/>
            <w:bottom w:val="none" w:sz="0" w:space="0" w:color="auto"/>
            <w:right w:val="none" w:sz="0" w:space="0" w:color="auto"/>
          </w:divBdr>
        </w:div>
        <w:div w:id="1145464147">
          <w:marLeft w:val="0"/>
          <w:marRight w:val="0"/>
          <w:marTop w:val="0"/>
          <w:marBottom w:val="0"/>
          <w:divBdr>
            <w:top w:val="none" w:sz="0" w:space="0" w:color="auto"/>
            <w:left w:val="none" w:sz="0" w:space="0" w:color="auto"/>
            <w:bottom w:val="none" w:sz="0" w:space="0" w:color="auto"/>
            <w:right w:val="none" w:sz="0" w:space="0" w:color="auto"/>
          </w:divBdr>
        </w:div>
        <w:div w:id="1145464148">
          <w:marLeft w:val="0"/>
          <w:marRight w:val="0"/>
          <w:marTop w:val="0"/>
          <w:marBottom w:val="0"/>
          <w:divBdr>
            <w:top w:val="none" w:sz="0" w:space="0" w:color="auto"/>
            <w:left w:val="none" w:sz="0" w:space="0" w:color="auto"/>
            <w:bottom w:val="none" w:sz="0" w:space="0" w:color="auto"/>
            <w:right w:val="none" w:sz="0" w:space="0" w:color="auto"/>
          </w:divBdr>
        </w:div>
        <w:div w:id="1145464149">
          <w:marLeft w:val="0"/>
          <w:marRight w:val="0"/>
          <w:marTop w:val="0"/>
          <w:marBottom w:val="0"/>
          <w:divBdr>
            <w:top w:val="none" w:sz="0" w:space="0" w:color="auto"/>
            <w:left w:val="none" w:sz="0" w:space="0" w:color="auto"/>
            <w:bottom w:val="none" w:sz="0" w:space="0" w:color="auto"/>
            <w:right w:val="none" w:sz="0" w:space="0" w:color="auto"/>
          </w:divBdr>
        </w:div>
        <w:div w:id="1145464150">
          <w:marLeft w:val="0"/>
          <w:marRight w:val="0"/>
          <w:marTop w:val="0"/>
          <w:marBottom w:val="0"/>
          <w:divBdr>
            <w:top w:val="none" w:sz="0" w:space="0" w:color="auto"/>
            <w:left w:val="none" w:sz="0" w:space="0" w:color="auto"/>
            <w:bottom w:val="none" w:sz="0" w:space="0" w:color="auto"/>
            <w:right w:val="none" w:sz="0" w:space="0" w:color="auto"/>
          </w:divBdr>
        </w:div>
        <w:div w:id="1145464151">
          <w:marLeft w:val="0"/>
          <w:marRight w:val="0"/>
          <w:marTop w:val="0"/>
          <w:marBottom w:val="0"/>
          <w:divBdr>
            <w:top w:val="none" w:sz="0" w:space="0" w:color="auto"/>
            <w:left w:val="none" w:sz="0" w:space="0" w:color="auto"/>
            <w:bottom w:val="none" w:sz="0" w:space="0" w:color="auto"/>
            <w:right w:val="none" w:sz="0" w:space="0" w:color="auto"/>
          </w:divBdr>
        </w:div>
        <w:div w:id="1145464152">
          <w:marLeft w:val="0"/>
          <w:marRight w:val="0"/>
          <w:marTop w:val="0"/>
          <w:marBottom w:val="0"/>
          <w:divBdr>
            <w:top w:val="none" w:sz="0" w:space="0" w:color="auto"/>
            <w:left w:val="none" w:sz="0" w:space="0" w:color="auto"/>
            <w:bottom w:val="none" w:sz="0" w:space="0" w:color="auto"/>
            <w:right w:val="none" w:sz="0" w:space="0" w:color="auto"/>
          </w:divBdr>
        </w:div>
        <w:div w:id="1145464153">
          <w:marLeft w:val="0"/>
          <w:marRight w:val="0"/>
          <w:marTop w:val="0"/>
          <w:marBottom w:val="0"/>
          <w:divBdr>
            <w:top w:val="none" w:sz="0" w:space="0" w:color="auto"/>
            <w:left w:val="none" w:sz="0" w:space="0" w:color="auto"/>
            <w:bottom w:val="none" w:sz="0" w:space="0" w:color="auto"/>
            <w:right w:val="none" w:sz="0" w:space="0" w:color="auto"/>
          </w:divBdr>
        </w:div>
        <w:div w:id="1145464154">
          <w:marLeft w:val="0"/>
          <w:marRight w:val="0"/>
          <w:marTop w:val="0"/>
          <w:marBottom w:val="0"/>
          <w:divBdr>
            <w:top w:val="none" w:sz="0" w:space="0" w:color="auto"/>
            <w:left w:val="none" w:sz="0" w:space="0" w:color="auto"/>
            <w:bottom w:val="none" w:sz="0" w:space="0" w:color="auto"/>
            <w:right w:val="none" w:sz="0" w:space="0" w:color="auto"/>
          </w:divBdr>
        </w:div>
        <w:div w:id="1145464155">
          <w:marLeft w:val="0"/>
          <w:marRight w:val="0"/>
          <w:marTop w:val="0"/>
          <w:marBottom w:val="0"/>
          <w:divBdr>
            <w:top w:val="none" w:sz="0" w:space="0" w:color="auto"/>
            <w:left w:val="none" w:sz="0" w:space="0" w:color="auto"/>
            <w:bottom w:val="none" w:sz="0" w:space="0" w:color="auto"/>
            <w:right w:val="none" w:sz="0" w:space="0" w:color="auto"/>
          </w:divBdr>
        </w:div>
        <w:div w:id="1145464156">
          <w:marLeft w:val="0"/>
          <w:marRight w:val="0"/>
          <w:marTop w:val="0"/>
          <w:marBottom w:val="0"/>
          <w:divBdr>
            <w:top w:val="none" w:sz="0" w:space="0" w:color="auto"/>
            <w:left w:val="none" w:sz="0" w:space="0" w:color="auto"/>
            <w:bottom w:val="none" w:sz="0" w:space="0" w:color="auto"/>
            <w:right w:val="none" w:sz="0" w:space="0" w:color="auto"/>
          </w:divBdr>
        </w:div>
        <w:div w:id="1145464158">
          <w:marLeft w:val="0"/>
          <w:marRight w:val="0"/>
          <w:marTop w:val="0"/>
          <w:marBottom w:val="0"/>
          <w:divBdr>
            <w:top w:val="none" w:sz="0" w:space="0" w:color="auto"/>
            <w:left w:val="none" w:sz="0" w:space="0" w:color="auto"/>
            <w:bottom w:val="none" w:sz="0" w:space="0" w:color="auto"/>
            <w:right w:val="none" w:sz="0" w:space="0" w:color="auto"/>
          </w:divBdr>
        </w:div>
        <w:div w:id="1145464159">
          <w:marLeft w:val="0"/>
          <w:marRight w:val="0"/>
          <w:marTop w:val="0"/>
          <w:marBottom w:val="0"/>
          <w:divBdr>
            <w:top w:val="none" w:sz="0" w:space="0" w:color="auto"/>
            <w:left w:val="none" w:sz="0" w:space="0" w:color="auto"/>
            <w:bottom w:val="none" w:sz="0" w:space="0" w:color="auto"/>
            <w:right w:val="none" w:sz="0" w:space="0" w:color="auto"/>
          </w:divBdr>
        </w:div>
        <w:div w:id="1145464160">
          <w:marLeft w:val="0"/>
          <w:marRight w:val="0"/>
          <w:marTop w:val="0"/>
          <w:marBottom w:val="0"/>
          <w:divBdr>
            <w:top w:val="none" w:sz="0" w:space="0" w:color="auto"/>
            <w:left w:val="none" w:sz="0" w:space="0" w:color="auto"/>
            <w:bottom w:val="none" w:sz="0" w:space="0" w:color="auto"/>
            <w:right w:val="none" w:sz="0" w:space="0" w:color="auto"/>
          </w:divBdr>
        </w:div>
        <w:div w:id="1145464161">
          <w:marLeft w:val="0"/>
          <w:marRight w:val="0"/>
          <w:marTop w:val="0"/>
          <w:marBottom w:val="0"/>
          <w:divBdr>
            <w:top w:val="none" w:sz="0" w:space="0" w:color="auto"/>
            <w:left w:val="none" w:sz="0" w:space="0" w:color="auto"/>
            <w:bottom w:val="none" w:sz="0" w:space="0" w:color="auto"/>
            <w:right w:val="none" w:sz="0" w:space="0" w:color="auto"/>
          </w:divBdr>
        </w:div>
        <w:div w:id="1145464162">
          <w:marLeft w:val="0"/>
          <w:marRight w:val="0"/>
          <w:marTop w:val="0"/>
          <w:marBottom w:val="0"/>
          <w:divBdr>
            <w:top w:val="none" w:sz="0" w:space="0" w:color="auto"/>
            <w:left w:val="none" w:sz="0" w:space="0" w:color="auto"/>
            <w:bottom w:val="none" w:sz="0" w:space="0" w:color="auto"/>
            <w:right w:val="none" w:sz="0" w:space="0" w:color="auto"/>
          </w:divBdr>
        </w:div>
        <w:div w:id="1145464163">
          <w:marLeft w:val="0"/>
          <w:marRight w:val="0"/>
          <w:marTop w:val="0"/>
          <w:marBottom w:val="0"/>
          <w:divBdr>
            <w:top w:val="none" w:sz="0" w:space="0" w:color="auto"/>
            <w:left w:val="none" w:sz="0" w:space="0" w:color="auto"/>
            <w:bottom w:val="none" w:sz="0" w:space="0" w:color="auto"/>
            <w:right w:val="none" w:sz="0" w:space="0" w:color="auto"/>
          </w:divBdr>
        </w:div>
        <w:div w:id="1145464164">
          <w:marLeft w:val="0"/>
          <w:marRight w:val="0"/>
          <w:marTop w:val="0"/>
          <w:marBottom w:val="0"/>
          <w:divBdr>
            <w:top w:val="none" w:sz="0" w:space="0" w:color="auto"/>
            <w:left w:val="none" w:sz="0" w:space="0" w:color="auto"/>
            <w:bottom w:val="none" w:sz="0" w:space="0" w:color="auto"/>
            <w:right w:val="none" w:sz="0" w:space="0" w:color="auto"/>
          </w:divBdr>
        </w:div>
        <w:div w:id="1145464165">
          <w:marLeft w:val="0"/>
          <w:marRight w:val="0"/>
          <w:marTop w:val="0"/>
          <w:marBottom w:val="0"/>
          <w:divBdr>
            <w:top w:val="none" w:sz="0" w:space="0" w:color="auto"/>
            <w:left w:val="none" w:sz="0" w:space="0" w:color="auto"/>
            <w:bottom w:val="none" w:sz="0" w:space="0" w:color="auto"/>
            <w:right w:val="none" w:sz="0" w:space="0" w:color="auto"/>
          </w:divBdr>
        </w:div>
        <w:div w:id="1145464166">
          <w:marLeft w:val="0"/>
          <w:marRight w:val="0"/>
          <w:marTop w:val="0"/>
          <w:marBottom w:val="0"/>
          <w:divBdr>
            <w:top w:val="none" w:sz="0" w:space="0" w:color="auto"/>
            <w:left w:val="none" w:sz="0" w:space="0" w:color="auto"/>
            <w:bottom w:val="none" w:sz="0" w:space="0" w:color="auto"/>
            <w:right w:val="none" w:sz="0" w:space="0" w:color="auto"/>
          </w:divBdr>
        </w:div>
        <w:div w:id="1145464167">
          <w:marLeft w:val="0"/>
          <w:marRight w:val="0"/>
          <w:marTop w:val="0"/>
          <w:marBottom w:val="0"/>
          <w:divBdr>
            <w:top w:val="none" w:sz="0" w:space="0" w:color="auto"/>
            <w:left w:val="none" w:sz="0" w:space="0" w:color="auto"/>
            <w:bottom w:val="none" w:sz="0" w:space="0" w:color="auto"/>
            <w:right w:val="none" w:sz="0" w:space="0" w:color="auto"/>
          </w:divBdr>
        </w:div>
        <w:div w:id="1145464168">
          <w:marLeft w:val="0"/>
          <w:marRight w:val="0"/>
          <w:marTop w:val="0"/>
          <w:marBottom w:val="0"/>
          <w:divBdr>
            <w:top w:val="none" w:sz="0" w:space="0" w:color="auto"/>
            <w:left w:val="none" w:sz="0" w:space="0" w:color="auto"/>
            <w:bottom w:val="none" w:sz="0" w:space="0" w:color="auto"/>
            <w:right w:val="none" w:sz="0" w:space="0" w:color="auto"/>
          </w:divBdr>
        </w:div>
        <w:div w:id="1145464169">
          <w:marLeft w:val="0"/>
          <w:marRight w:val="0"/>
          <w:marTop w:val="0"/>
          <w:marBottom w:val="0"/>
          <w:divBdr>
            <w:top w:val="none" w:sz="0" w:space="0" w:color="auto"/>
            <w:left w:val="none" w:sz="0" w:space="0" w:color="auto"/>
            <w:bottom w:val="none" w:sz="0" w:space="0" w:color="auto"/>
            <w:right w:val="none" w:sz="0" w:space="0" w:color="auto"/>
          </w:divBdr>
        </w:div>
        <w:div w:id="1145464170">
          <w:marLeft w:val="0"/>
          <w:marRight w:val="0"/>
          <w:marTop w:val="0"/>
          <w:marBottom w:val="0"/>
          <w:divBdr>
            <w:top w:val="none" w:sz="0" w:space="0" w:color="auto"/>
            <w:left w:val="none" w:sz="0" w:space="0" w:color="auto"/>
            <w:bottom w:val="none" w:sz="0" w:space="0" w:color="auto"/>
            <w:right w:val="none" w:sz="0" w:space="0" w:color="auto"/>
          </w:divBdr>
        </w:div>
        <w:div w:id="1145464171">
          <w:marLeft w:val="0"/>
          <w:marRight w:val="0"/>
          <w:marTop w:val="0"/>
          <w:marBottom w:val="0"/>
          <w:divBdr>
            <w:top w:val="none" w:sz="0" w:space="0" w:color="auto"/>
            <w:left w:val="none" w:sz="0" w:space="0" w:color="auto"/>
            <w:bottom w:val="none" w:sz="0" w:space="0" w:color="auto"/>
            <w:right w:val="none" w:sz="0" w:space="0" w:color="auto"/>
          </w:divBdr>
        </w:div>
        <w:div w:id="1145464172">
          <w:marLeft w:val="0"/>
          <w:marRight w:val="0"/>
          <w:marTop w:val="0"/>
          <w:marBottom w:val="0"/>
          <w:divBdr>
            <w:top w:val="none" w:sz="0" w:space="0" w:color="auto"/>
            <w:left w:val="none" w:sz="0" w:space="0" w:color="auto"/>
            <w:bottom w:val="none" w:sz="0" w:space="0" w:color="auto"/>
            <w:right w:val="none" w:sz="0" w:space="0" w:color="auto"/>
          </w:divBdr>
        </w:div>
        <w:div w:id="1145464173">
          <w:marLeft w:val="0"/>
          <w:marRight w:val="0"/>
          <w:marTop w:val="0"/>
          <w:marBottom w:val="0"/>
          <w:divBdr>
            <w:top w:val="none" w:sz="0" w:space="0" w:color="auto"/>
            <w:left w:val="none" w:sz="0" w:space="0" w:color="auto"/>
            <w:bottom w:val="none" w:sz="0" w:space="0" w:color="auto"/>
            <w:right w:val="none" w:sz="0" w:space="0" w:color="auto"/>
          </w:divBdr>
        </w:div>
        <w:div w:id="1145464174">
          <w:marLeft w:val="0"/>
          <w:marRight w:val="0"/>
          <w:marTop w:val="0"/>
          <w:marBottom w:val="0"/>
          <w:divBdr>
            <w:top w:val="none" w:sz="0" w:space="0" w:color="auto"/>
            <w:left w:val="none" w:sz="0" w:space="0" w:color="auto"/>
            <w:bottom w:val="none" w:sz="0" w:space="0" w:color="auto"/>
            <w:right w:val="none" w:sz="0" w:space="0" w:color="auto"/>
          </w:divBdr>
        </w:div>
        <w:div w:id="1145464175">
          <w:marLeft w:val="0"/>
          <w:marRight w:val="0"/>
          <w:marTop w:val="0"/>
          <w:marBottom w:val="0"/>
          <w:divBdr>
            <w:top w:val="none" w:sz="0" w:space="0" w:color="auto"/>
            <w:left w:val="none" w:sz="0" w:space="0" w:color="auto"/>
            <w:bottom w:val="none" w:sz="0" w:space="0" w:color="auto"/>
            <w:right w:val="none" w:sz="0" w:space="0" w:color="auto"/>
          </w:divBdr>
        </w:div>
        <w:div w:id="1145464176">
          <w:marLeft w:val="0"/>
          <w:marRight w:val="0"/>
          <w:marTop w:val="0"/>
          <w:marBottom w:val="0"/>
          <w:divBdr>
            <w:top w:val="none" w:sz="0" w:space="0" w:color="auto"/>
            <w:left w:val="none" w:sz="0" w:space="0" w:color="auto"/>
            <w:bottom w:val="none" w:sz="0" w:space="0" w:color="auto"/>
            <w:right w:val="none" w:sz="0" w:space="0" w:color="auto"/>
          </w:divBdr>
        </w:div>
        <w:div w:id="1145464177">
          <w:marLeft w:val="0"/>
          <w:marRight w:val="0"/>
          <w:marTop w:val="0"/>
          <w:marBottom w:val="0"/>
          <w:divBdr>
            <w:top w:val="none" w:sz="0" w:space="0" w:color="auto"/>
            <w:left w:val="none" w:sz="0" w:space="0" w:color="auto"/>
            <w:bottom w:val="none" w:sz="0" w:space="0" w:color="auto"/>
            <w:right w:val="none" w:sz="0" w:space="0" w:color="auto"/>
          </w:divBdr>
        </w:div>
        <w:div w:id="1145464178">
          <w:marLeft w:val="0"/>
          <w:marRight w:val="0"/>
          <w:marTop w:val="0"/>
          <w:marBottom w:val="0"/>
          <w:divBdr>
            <w:top w:val="none" w:sz="0" w:space="0" w:color="auto"/>
            <w:left w:val="none" w:sz="0" w:space="0" w:color="auto"/>
            <w:bottom w:val="none" w:sz="0" w:space="0" w:color="auto"/>
            <w:right w:val="none" w:sz="0" w:space="0" w:color="auto"/>
          </w:divBdr>
        </w:div>
        <w:div w:id="1145464179">
          <w:marLeft w:val="0"/>
          <w:marRight w:val="0"/>
          <w:marTop w:val="0"/>
          <w:marBottom w:val="0"/>
          <w:divBdr>
            <w:top w:val="none" w:sz="0" w:space="0" w:color="auto"/>
            <w:left w:val="none" w:sz="0" w:space="0" w:color="auto"/>
            <w:bottom w:val="none" w:sz="0" w:space="0" w:color="auto"/>
            <w:right w:val="none" w:sz="0" w:space="0" w:color="auto"/>
          </w:divBdr>
        </w:div>
        <w:div w:id="1145464180">
          <w:marLeft w:val="0"/>
          <w:marRight w:val="0"/>
          <w:marTop w:val="0"/>
          <w:marBottom w:val="0"/>
          <w:divBdr>
            <w:top w:val="none" w:sz="0" w:space="0" w:color="auto"/>
            <w:left w:val="none" w:sz="0" w:space="0" w:color="auto"/>
            <w:bottom w:val="none" w:sz="0" w:space="0" w:color="auto"/>
            <w:right w:val="none" w:sz="0" w:space="0" w:color="auto"/>
          </w:divBdr>
        </w:div>
        <w:div w:id="1145464181">
          <w:marLeft w:val="0"/>
          <w:marRight w:val="0"/>
          <w:marTop w:val="0"/>
          <w:marBottom w:val="0"/>
          <w:divBdr>
            <w:top w:val="none" w:sz="0" w:space="0" w:color="auto"/>
            <w:left w:val="none" w:sz="0" w:space="0" w:color="auto"/>
            <w:bottom w:val="none" w:sz="0" w:space="0" w:color="auto"/>
            <w:right w:val="none" w:sz="0" w:space="0" w:color="auto"/>
          </w:divBdr>
        </w:div>
        <w:div w:id="1145464182">
          <w:marLeft w:val="0"/>
          <w:marRight w:val="0"/>
          <w:marTop w:val="0"/>
          <w:marBottom w:val="0"/>
          <w:divBdr>
            <w:top w:val="none" w:sz="0" w:space="0" w:color="auto"/>
            <w:left w:val="none" w:sz="0" w:space="0" w:color="auto"/>
            <w:bottom w:val="none" w:sz="0" w:space="0" w:color="auto"/>
            <w:right w:val="none" w:sz="0" w:space="0" w:color="auto"/>
          </w:divBdr>
        </w:div>
        <w:div w:id="1145464183">
          <w:marLeft w:val="0"/>
          <w:marRight w:val="0"/>
          <w:marTop w:val="0"/>
          <w:marBottom w:val="0"/>
          <w:divBdr>
            <w:top w:val="none" w:sz="0" w:space="0" w:color="auto"/>
            <w:left w:val="none" w:sz="0" w:space="0" w:color="auto"/>
            <w:bottom w:val="none" w:sz="0" w:space="0" w:color="auto"/>
            <w:right w:val="none" w:sz="0" w:space="0" w:color="auto"/>
          </w:divBdr>
        </w:div>
        <w:div w:id="1145464184">
          <w:marLeft w:val="0"/>
          <w:marRight w:val="0"/>
          <w:marTop w:val="0"/>
          <w:marBottom w:val="0"/>
          <w:divBdr>
            <w:top w:val="none" w:sz="0" w:space="0" w:color="auto"/>
            <w:left w:val="none" w:sz="0" w:space="0" w:color="auto"/>
            <w:bottom w:val="none" w:sz="0" w:space="0" w:color="auto"/>
            <w:right w:val="none" w:sz="0" w:space="0" w:color="auto"/>
          </w:divBdr>
        </w:div>
        <w:div w:id="1145464185">
          <w:marLeft w:val="0"/>
          <w:marRight w:val="0"/>
          <w:marTop w:val="0"/>
          <w:marBottom w:val="0"/>
          <w:divBdr>
            <w:top w:val="none" w:sz="0" w:space="0" w:color="auto"/>
            <w:left w:val="none" w:sz="0" w:space="0" w:color="auto"/>
            <w:bottom w:val="none" w:sz="0" w:space="0" w:color="auto"/>
            <w:right w:val="none" w:sz="0" w:space="0" w:color="auto"/>
          </w:divBdr>
        </w:div>
        <w:div w:id="1145464186">
          <w:marLeft w:val="0"/>
          <w:marRight w:val="0"/>
          <w:marTop w:val="0"/>
          <w:marBottom w:val="0"/>
          <w:divBdr>
            <w:top w:val="none" w:sz="0" w:space="0" w:color="auto"/>
            <w:left w:val="none" w:sz="0" w:space="0" w:color="auto"/>
            <w:bottom w:val="none" w:sz="0" w:space="0" w:color="auto"/>
            <w:right w:val="none" w:sz="0" w:space="0" w:color="auto"/>
          </w:divBdr>
        </w:div>
        <w:div w:id="1145464187">
          <w:marLeft w:val="0"/>
          <w:marRight w:val="0"/>
          <w:marTop w:val="0"/>
          <w:marBottom w:val="0"/>
          <w:divBdr>
            <w:top w:val="none" w:sz="0" w:space="0" w:color="auto"/>
            <w:left w:val="none" w:sz="0" w:space="0" w:color="auto"/>
            <w:bottom w:val="none" w:sz="0" w:space="0" w:color="auto"/>
            <w:right w:val="none" w:sz="0" w:space="0" w:color="auto"/>
          </w:divBdr>
        </w:div>
        <w:div w:id="1145464188">
          <w:marLeft w:val="0"/>
          <w:marRight w:val="0"/>
          <w:marTop w:val="0"/>
          <w:marBottom w:val="0"/>
          <w:divBdr>
            <w:top w:val="none" w:sz="0" w:space="0" w:color="auto"/>
            <w:left w:val="none" w:sz="0" w:space="0" w:color="auto"/>
            <w:bottom w:val="none" w:sz="0" w:space="0" w:color="auto"/>
            <w:right w:val="none" w:sz="0" w:space="0" w:color="auto"/>
          </w:divBdr>
        </w:div>
        <w:div w:id="1145464189">
          <w:marLeft w:val="0"/>
          <w:marRight w:val="0"/>
          <w:marTop w:val="0"/>
          <w:marBottom w:val="0"/>
          <w:divBdr>
            <w:top w:val="none" w:sz="0" w:space="0" w:color="auto"/>
            <w:left w:val="none" w:sz="0" w:space="0" w:color="auto"/>
            <w:bottom w:val="none" w:sz="0" w:space="0" w:color="auto"/>
            <w:right w:val="none" w:sz="0" w:space="0" w:color="auto"/>
          </w:divBdr>
        </w:div>
        <w:div w:id="1145464190">
          <w:marLeft w:val="0"/>
          <w:marRight w:val="0"/>
          <w:marTop w:val="0"/>
          <w:marBottom w:val="0"/>
          <w:divBdr>
            <w:top w:val="none" w:sz="0" w:space="0" w:color="auto"/>
            <w:left w:val="none" w:sz="0" w:space="0" w:color="auto"/>
            <w:bottom w:val="none" w:sz="0" w:space="0" w:color="auto"/>
            <w:right w:val="none" w:sz="0" w:space="0" w:color="auto"/>
          </w:divBdr>
        </w:div>
        <w:div w:id="1145464191">
          <w:marLeft w:val="0"/>
          <w:marRight w:val="0"/>
          <w:marTop w:val="0"/>
          <w:marBottom w:val="0"/>
          <w:divBdr>
            <w:top w:val="none" w:sz="0" w:space="0" w:color="auto"/>
            <w:left w:val="none" w:sz="0" w:space="0" w:color="auto"/>
            <w:bottom w:val="none" w:sz="0" w:space="0" w:color="auto"/>
            <w:right w:val="none" w:sz="0" w:space="0" w:color="auto"/>
          </w:divBdr>
        </w:div>
        <w:div w:id="1145464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op.ru/region/static4018_00_50_492669/document_notes_inner.htm?" TargetMode="External"/><Relationship Id="rId13" Type="http://schemas.openxmlformats.org/officeDocument/2006/relationships/hyperlink" Target="http://consultant.op.ru/region/static4018_00_50_492669/document_notes_inner.htm?" TargetMode="External"/><Relationship Id="rId3" Type="http://schemas.openxmlformats.org/officeDocument/2006/relationships/webSettings" Target="webSettings.xml"/><Relationship Id="rId7" Type="http://schemas.openxmlformats.org/officeDocument/2006/relationships/hyperlink" Target="http://consultant.op.ru/region/static4018_00_50_492669/document_notes_inner.htm?" TargetMode="External"/><Relationship Id="rId12" Type="http://schemas.openxmlformats.org/officeDocument/2006/relationships/hyperlink" Target="http://consultant.op.ru/region/static4018_00_50_492669/document_notes_inner.ht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consultant.op.ru/region/static4018_00_50_492669/document_notes_inner.htm?" TargetMode="External"/><Relationship Id="rId11" Type="http://schemas.openxmlformats.org/officeDocument/2006/relationships/hyperlink" Target="http://consultant.op.ru/region/static4018_00_50_492669/document_notes_inner.htm?" TargetMode="External"/><Relationship Id="rId5" Type="http://schemas.openxmlformats.org/officeDocument/2006/relationships/hyperlink" Target="http://consultant.op.ru/region/static4018_00_50_492669/document_notes_inner.htm?" TargetMode="External"/><Relationship Id="rId15" Type="http://schemas.openxmlformats.org/officeDocument/2006/relationships/fontTable" Target="fontTable.xml"/><Relationship Id="rId10" Type="http://schemas.openxmlformats.org/officeDocument/2006/relationships/hyperlink" Target="http://consultant.op.ru/region/static4018_00_50_492669/document_notes_inner.htm?" TargetMode="External"/><Relationship Id="rId4" Type="http://schemas.openxmlformats.org/officeDocument/2006/relationships/hyperlink" Target="http://consultant.op.ru/region/static4018_00_50_492669/document_notes_inner.htm?" TargetMode="External"/><Relationship Id="rId9" Type="http://schemas.openxmlformats.org/officeDocument/2006/relationships/hyperlink" Target="http://consultant.op.ru/region/static4018_00_50_492669/document_notes_inner.htm?" TargetMode="Externa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19</Pages>
  <Words>8354</Words>
  <Characters>47623</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СОВЕТ ДЕПУТАТОВ МО __________________________________</vt:lpstr>
    </vt:vector>
  </TitlesOfParts>
  <Company>Прокуратура РФ</Company>
  <LinksUpToDate>false</LinksUpToDate>
  <CharactersWithSpaces>55866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__________________________________</dc:title>
  <dc:subject/>
  <dc:creator>Дьяченко Андрей Сергеевич</dc:creator>
  <cp:keywords/>
  <dc:description/>
  <cp:lastModifiedBy>user</cp:lastModifiedBy>
  <cp:revision>15</cp:revision>
  <cp:lastPrinted>2021-09-10T10:40:00Z</cp:lastPrinted>
  <dcterms:created xsi:type="dcterms:W3CDTF">2021-09-10T10:45:00Z</dcterms:created>
  <dcterms:modified xsi:type="dcterms:W3CDTF">2021-09-29T04:43:00Z</dcterms:modified>
</cp:coreProperties>
</file>